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D6CBB" w14:textId="498709FC" w:rsidR="008167AF" w:rsidRPr="00FA261C" w:rsidRDefault="00654493" w:rsidP="0075083E">
      <w:pPr>
        <w:ind w:firstLineChars="0" w:firstLine="0"/>
        <w:jc w:val="center"/>
        <w:rPr>
          <w:b/>
          <w:bCs/>
          <w:sz w:val="32"/>
          <w:szCs w:val="32"/>
        </w:rPr>
      </w:pPr>
      <w:r w:rsidRPr="00654493">
        <w:rPr>
          <w:rFonts w:hint="eastAsia"/>
          <w:b/>
          <w:bCs/>
          <w:sz w:val="32"/>
          <w:szCs w:val="32"/>
        </w:rPr>
        <w:t>浙能嘉兴电厂四期扩建项目</w:t>
      </w:r>
      <w:r w:rsidRPr="00654493">
        <w:rPr>
          <w:rFonts w:hint="eastAsia"/>
          <w:b/>
          <w:bCs/>
          <w:sz w:val="32"/>
          <w:szCs w:val="32"/>
        </w:rPr>
        <w:t>10</w:t>
      </w:r>
      <w:r w:rsidRPr="00654493">
        <w:rPr>
          <w:rFonts w:hint="eastAsia"/>
          <w:b/>
          <w:bCs/>
          <w:sz w:val="32"/>
          <w:szCs w:val="32"/>
        </w:rPr>
        <w:t>号机组</w:t>
      </w:r>
      <w:r w:rsidR="00BE16AB">
        <w:rPr>
          <w:rFonts w:hint="eastAsia"/>
          <w:b/>
          <w:bCs/>
          <w:sz w:val="32"/>
          <w:szCs w:val="32"/>
        </w:rPr>
        <w:t>环境影响评价</w:t>
      </w:r>
      <w:r w:rsidR="0075083E" w:rsidRPr="00FA261C">
        <w:rPr>
          <w:rFonts w:hint="eastAsia"/>
          <w:b/>
          <w:bCs/>
          <w:sz w:val="32"/>
          <w:szCs w:val="32"/>
        </w:rPr>
        <w:t>信息公示</w:t>
      </w:r>
    </w:p>
    <w:p w14:paraId="4EC0FCAD" w14:textId="77777777" w:rsidR="0075083E" w:rsidRPr="00FA261C" w:rsidRDefault="0075083E" w:rsidP="0075083E">
      <w:pPr>
        <w:ind w:firstLine="482"/>
        <w:rPr>
          <w:b/>
          <w:bCs/>
        </w:rPr>
      </w:pPr>
      <w:r w:rsidRPr="00FA261C">
        <w:rPr>
          <w:rFonts w:hint="eastAsia"/>
          <w:b/>
          <w:bCs/>
        </w:rPr>
        <w:t>一、建设项目基本情况概述</w:t>
      </w:r>
    </w:p>
    <w:p w14:paraId="5CAA6245" w14:textId="0084906C" w:rsidR="0075083E" w:rsidRDefault="0075083E" w:rsidP="00654493">
      <w:pPr>
        <w:ind w:firstLine="480"/>
      </w:pPr>
      <w:r>
        <w:rPr>
          <w:rFonts w:hint="eastAsia"/>
        </w:rPr>
        <w:t>项目名称：</w:t>
      </w:r>
      <w:r w:rsidR="00654493">
        <w:rPr>
          <w:rFonts w:hint="eastAsia"/>
        </w:rPr>
        <w:t>浙能嘉兴电厂四期扩建项目</w:t>
      </w:r>
      <w:r w:rsidR="00654493">
        <w:rPr>
          <w:rFonts w:hint="eastAsia"/>
        </w:rPr>
        <w:t xml:space="preserve">10 </w:t>
      </w:r>
      <w:r w:rsidR="00654493">
        <w:rPr>
          <w:rFonts w:hint="eastAsia"/>
        </w:rPr>
        <w:t>号机组</w:t>
      </w:r>
    </w:p>
    <w:p w14:paraId="0F88E0B6" w14:textId="77777777" w:rsidR="0075083E" w:rsidRDefault="0075083E" w:rsidP="0075083E">
      <w:pPr>
        <w:ind w:firstLine="480"/>
      </w:pPr>
      <w:r>
        <w:rPr>
          <w:rFonts w:hint="eastAsia"/>
        </w:rPr>
        <w:t>项目建设性质：扩建</w:t>
      </w:r>
    </w:p>
    <w:p w14:paraId="11217253" w14:textId="77777777" w:rsidR="0075083E" w:rsidRDefault="0075083E" w:rsidP="0075083E">
      <w:pPr>
        <w:ind w:firstLine="480"/>
      </w:pPr>
      <w:r>
        <w:rPr>
          <w:rFonts w:hint="eastAsia"/>
        </w:rPr>
        <w:t>建设单位：</w:t>
      </w:r>
      <w:r w:rsidRPr="0075083E">
        <w:rPr>
          <w:rFonts w:hint="eastAsia"/>
        </w:rPr>
        <w:t>浙江浙能嘉华发电有限公司</w:t>
      </w:r>
    </w:p>
    <w:p w14:paraId="4B2B8336" w14:textId="309F34FC" w:rsidR="0075083E" w:rsidRDefault="00654493" w:rsidP="0075083E">
      <w:pPr>
        <w:ind w:firstLine="480"/>
      </w:pPr>
      <w:r w:rsidRPr="00654493">
        <w:rPr>
          <w:rFonts w:hint="eastAsia"/>
        </w:rPr>
        <w:t>本项目建设地点位于嘉兴港区长安桥村</w:t>
      </w:r>
      <w:r>
        <w:rPr>
          <w:rFonts w:hint="eastAsia"/>
        </w:rPr>
        <w:t>，</w:t>
      </w:r>
      <w:r w:rsidRPr="00654493">
        <w:rPr>
          <w:rFonts w:hint="eastAsia"/>
        </w:rPr>
        <w:t>拟建设</w:t>
      </w:r>
      <w:r w:rsidRPr="00654493">
        <w:rPr>
          <w:rFonts w:hint="eastAsia"/>
        </w:rPr>
        <w:t>1</w:t>
      </w:r>
      <w:r w:rsidRPr="00654493">
        <w:rPr>
          <w:rFonts w:hint="eastAsia"/>
        </w:rPr>
        <w:t>×</w:t>
      </w:r>
      <w:r w:rsidRPr="00654493">
        <w:rPr>
          <w:rFonts w:hint="eastAsia"/>
        </w:rPr>
        <w:t>1000MW</w:t>
      </w:r>
      <w:r w:rsidRPr="00654493">
        <w:rPr>
          <w:rFonts w:hint="eastAsia"/>
        </w:rPr>
        <w:t>级超超临界一次再热燃煤发电机组，同步建设烟气超低排放设施。本期工程采用一次海水直流冷却方式，取水口拟布置在独山港煤码头和嘉兴电厂一期煤码头前沿之间海域</w:t>
      </w:r>
      <w:r>
        <w:rPr>
          <w:rFonts w:hint="eastAsia"/>
        </w:rPr>
        <w:t>，</w:t>
      </w:r>
      <w:r w:rsidRPr="00654493">
        <w:rPr>
          <w:rFonts w:hint="eastAsia"/>
        </w:rPr>
        <w:t>排水口拟布置在一期煤码头后延。本期不考虑新建码头，考虑从独山港煤码头转运站布设</w:t>
      </w:r>
      <w:bookmarkStart w:id="0" w:name="_GoBack"/>
      <w:bookmarkEnd w:id="0"/>
      <w:r w:rsidRPr="00654493">
        <w:rPr>
          <w:rFonts w:hint="eastAsia"/>
        </w:rPr>
        <w:t>一路输煤管路至</w:t>
      </w:r>
      <w:r>
        <w:rPr>
          <w:rFonts w:hint="eastAsia"/>
        </w:rPr>
        <w:t>一期</w:t>
      </w:r>
      <w:r w:rsidRPr="00654493">
        <w:rPr>
          <w:rFonts w:hint="eastAsia"/>
        </w:rPr>
        <w:t>煤场。</w:t>
      </w:r>
      <w:r w:rsidR="00BC1277" w:rsidRPr="00654493">
        <w:rPr>
          <w:rFonts w:hint="eastAsia"/>
        </w:rPr>
        <w:t>投资估算</w:t>
      </w:r>
      <w:r w:rsidR="0075083E" w:rsidRPr="00654493">
        <w:rPr>
          <w:rFonts w:hint="eastAsia"/>
        </w:rPr>
        <w:t>约</w:t>
      </w:r>
      <w:r w:rsidRPr="00654493">
        <w:t>456156</w:t>
      </w:r>
      <w:r w:rsidR="0075083E" w:rsidRPr="00654493">
        <w:rPr>
          <w:rFonts w:hint="eastAsia"/>
        </w:rPr>
        <w:t>万元。</w:t>
      </w:r>
    </w:p>
    <w:p w14:paraId="5F559D23" w14:textId="77777777" w:rsidR="0075083E" w:rsidRPr="00FA261C" w:rsidRDefault="0075083E" w:rsidP="0075083E">
      <w:pPr>
        <w:ind w:firstLine="482"/>
        <w:rPr>
          <w:b/>
          <w:bCs/>
        </w:rPr>
      </w:pPr>
      <w:r w:rsidRPr="00FA261C">
        <w:rPr>
          <w:rFonts w:hint="eastAsia"/>
          <w:b/>
          <w:bCs/>
        </w:rPr>
        <w:t>二、环境影响评价范围内主要环境敏感目标分布情况</w:t>
      </w:r>
    </w:p>
    <w:p w14:paraId="727A1E7B" w14:textId="77777777" w:rsidR="0075083E" w:rsidRDefault="0075083E" w:rsidP="0075083E">
      <w:pPr>
        <w:ind w:firstLine="480"/>
      </w:pPr>
      <w:r>
        <w:rPr>
          <w:rFonts w:hint="eastAsia"/>
        </w:rPr>
        <w:t>环境影响评价范围内主要敏感保护目标详见下表</w:t>
      </w:r>
      <w:r>
        <w:rPr>
          <w:rFonts w:hint="eastAsia"/>
        </w:rPr>
        <w:t>1</w:t>
      </w:r>
      <w:r>
        <w:rPr>
          <w:rFonts w:hint="eastAsia"/>
        </w:rPr>
        <w:t>。</w:t>
      </w:r>
    </w:p>
    <w:p w14:paraId="51F03B8F" w14:textId="77777777" w:rsidR="0075083E" w:rsidRPr="00FA261C" w:rsidRDefault="0075083E" w:rsidP="0075083E">
      <w:pPr>
        <w:ind w:firstLineChars="0" w:firstLine="0"/>
        <w:jc w:val="center"/>
        <w:rPr>
          <w:b/>
          <w:bCs/>
        </w:rPr>
      </w:pPr>
      <w:r w:rsidRPr="00FA261C">
        <w:rPr>
          <w:rFonts w:hint="eastAsia"/>
          <w:b/>
          <w:bCs/>
        </w:rPr>
        <w:t>表</w:t>
      </w:r>
      <w:r w:rsidRPr="00FA261C">
        <w:rPr>
          <w:rFonts w:hint="eastAsia"/>
          <w:b/>
          <w:bCs/>
        </w:rPr>
        <w:t>1</w:t>
      </w:r>
      <w:r w:rsidRPr="00FA261C">
        <w:rPr>
          <w:b/>
          <w:bCs/>
        </w:rPr>
        <w:t xml:space="preserve"> </w:t>
      </w:r>
      <w:r w:rsidRPr="00FA261C">
        <w:rPr>
          <w:rFonts w:hint="eastAsia"/>
          <w:b/>
          <w:bCs/>
        </w:rPr>
        <w:t>主要环境保护目标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81"/>
        <w:gridCol w:w="708"/>
        <w:gridCol w:w="1134"/>
        <w:gridCol w:w="709"/>
        <w:gridCol w:w="851"/>
        <w:gridCol w:w="850"/>
        <w:gridCol w:w="1276"/>
        <w:gridCol w:w="709"/>
        <w:gridCol w:w="3260"/>
        <w:gridCol w:w="850"/>
        <w:gridCol w:w="851"/>
        <w:gridCol w:w="850"/>
        <w:gridCol w:w="1071"/>
      </w:tblGrid>
      <w:tr w:rsidR="006229A9" w:rsidRPr="00A61927" w14:paraId="6E670353" w14:textId="77777777" w:rsidTr="00452A2D">
        <w:trPr>
          <w:trHeight w:val="300"/>
        </w:trPr>
        <w:tc>
          <w:tcPr>
            <w:tcW w:w="520" w:type="dxa"/>
            <w:shd w:val="clear" w:color="auto" w:fill="auto"/>
            <w:noWrap/>
            <w:vAlign w:val="center"/>
            <w:hideMark/>
          </w:tcPr>
          <w:p w14:paraId="536C9AF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序号</w:t>
            </w:r>
          </w:p>
        </w:tc>
        <w:tc>
          <w:tcPr>
            <w:tcW w:w="581" w:type="dxa"/>
            <w:shd w:val="clear" w:color="auto" w:fill="auto"/>
            <w:noWrap/>
            <w:vAlign w:val="center"/>
            <w:hideMark/>
          </w:tcPr>
          <w:p w14:paraId="0882C8A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行政区划</w:t>
            </w:r>
          </w:p>
        </w:tc>
        <w:tc>
          <w:tcPr>
            <w:tcW w:w="1842" w:type="dxa"/>
            <w:gridSpan w:val="2"/>
            <w:shd w:val="clear" w:color="auto" w:fill="auto"/>
            <w:noWrap/>
            <w:vAlign w:val="center"/>
            <w:hideMark/>
          </w:tcPr>
          <w:p w14:paraId="1C57B7D6"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名称</w:t>
            </w:r>
          </w:p>
        </w:tc>
        <w:tc>
          <w:tcPr>
            <w:tcW w:w="709" w:type="dxa"/>
            <w:shd w:val="clear" w:color="auto" w:fill="auto"/>
            <w:noWrap/>
            <w:vAlign w:val="center"/>
            <w:hideMark/>
          </w:tcPr>
          <w:p w14:paraId="6C343D12"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保护对象</w:t>
            </w:r>
          </w:p>
        </w:tc>
        <w:tc>
          <w:tcPr>
            <w:tcW w:w="851" w:type="dxa"/>
            <w:shd w:val="clear" w:color="auto" w:fill="auto"/>
            <w:noWrap/>
            <w:vAlign w:val="center"/>
            <w:hideMark/>
          </w:tcPr>
          <w:p w14:paraId="2B17BB7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环境功能区划</w:t>
            </w:r>
          </w:p>
        </w:tc>
        <w:tc>
          <w:tcPr>
            <w:tcW w:w="850" w:type="dxa"/>
            <w:shd w:val="clear" w:color="auto" w:fill="auto"/>
            <w:noWrap/>
            <w:vAlign w:val="center"/>
            <w:hideMark/>
          </w:tcPr>
          <w:p w14:paraId="487EF16F"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相对厂址方位</w:t>
            </w:r>
          </w:p>
        </w:tc>
        <w:tc>
          <w:tcPr>
            <w:tcW w:w="1276" w:type="dxa"/>
            <w:shd w:val="clear" w:color="auto" w:fill="auto"/>
            <w:noWrap/>
            <w:vAlign w:val="center"/>
            <w:hideMark/>
          </w:tcPr>
          <w:p w14:paraId="4901142D"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相对本工程厂界距离</w:t>
            </w:r>
            <w:r w:rsidRPr="00A61927">
              <w:rPr>
                <w:color w:val="000000"/>
                <w:kern w:val="0"/>
                <w:sz w:val="18"/>
                <w:szCs w:val="18"/>
              </w:rPr>
              <w:t>/km</w:t>
            </w:r>
          </w:p>
        </w:tc>
        <w:tc>
          <w:tcPr>
            <w:tcW w:w="709" w:type="dxa"/>
            <w:shd w:val="clear" w:color="auto" w:fill="auto"/>
            <w:noWrap/>
            <w:vAlign w:val="center"/>
            <w:hideMark/>
          </w:tcPr>
          <w:p w14:paraId="496FEEEB"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序号</w:t>
            </w:r>
          </w:p>
        </w:tc>
        <w:tc>
          <w:tcPr>
            <w:tcW w:w="3260" w:type="dxa"/>
            <w:shd w:val="clear" w:color="auto" w:fill="auto"/>
            <w:noWrap/>
            <w:vAlign w:val="center"/>
            <w:hideMark/>
          </w:tcPr>
          <w:p w14:paraId="662D8EC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名称</w:t>
            </w:r>
          </w:p>
        </w:tc>
        <w:tc>
          <w:tcPr>
            <w:tcW w:w="850" w:type="dxa"/>
            <w:shd w:val="clear" w:color="auto" w:fill="auto"/>
            <w:noWrap/>
            <w:vAlign w:val="center"/>
            <w:hideMark/>
          </w:tcPr>
          <w:p w14:paraId="7CCB4739"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保护对象</w:t>
            </w:r>
          </w:p>
        </w:tc>
        <w:tc>
          <w:tcPr>
            <w:tcW w:w="851" w:type="dxa"/>
            <w:shd w:val="clear" w:color="auto" w:fill="auto"/>
            <w:noWrap/>
            <w:vAlign w:val="center"/>
            <w:hideMark/>
          </w:tcPr>
          <w:p w14:paraId="1D785B3B"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环境功能区划</w:t>
            </w:r>
          </w:p>
        </w:tc>
        <w:tc>
          <w:tcPr>
            <w:tcW w:w="850" w:type="dxa"/>
            <w:shd w:val="clear" w:color="auto" w:fill="auto"/>
            <w:noWrap/>
            <w:vAlign w:val="center"/>
            <w:hideMark/>
          </w:tcPr>
          <w:p w14:paraId="2D50B449"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相对厂址方位</w:t>
            </w:r>
          </w:p>
        </w:tc>
        <w:tc>
          <w:tcPr>
            <w:tcW w:w="1071" w:type="dxa"/>
            <w:shd w:val="clear" w:color="auto" w:fill="auto"/>
            <w:noWrap/>
            <w:vAlign w:val="center"/>
            <w:hideMark/>
          </w:tcPr>
          <w:p w14:paraId="0C2123CC"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相对本工程厂界距离</w:t>
            </w:r>
            <w:r w:rsidRPr="00A61927">
              <w:rPr>
                <w:color w:val="000000"/>
                <w:kern w:val="0"/>
                <w:sz w:val="18"/>
                <w:szCs w:val="18"/>
              </w:rPr>
              <w:t>/km</w:t>
            </w:r>
          </w:p>
        </w:tc>
      </w:tr>
      <w:tr w:rsidR="006229A9" w:rsidRPr="00A61927" w14:paraId="0831F50D" w14:textId="77777777" w:rsidTr="00452A2D">
        <w:trPr>
          <w:trHeight w:val="300"/>
        </w:trPr>
        <w:tc>
          <w:tcPr>
            <w:tcW w:w="520" w:type="dxa"/>
            <w:shd w:val="clear" w:color="auto" w:fill="auto"/>
            <w:noWrap/>
            <w:vAlign w:val="center"/>
            <w:hideMark/>
          </w:tcPr>
          <w:p w14:paraId="00F78C87"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1</w:t>
            </w:r>
          </w:p>
        </w:tc>
        <w:tc>
          <w:tcPr>
            <w:tcW w:w="581" w:type="dxa"/>
            <w:vMerge w:val="restart"/>
            <w:shd w:val="clear" w:color="auto" w:fill="auto"/>
            <w:noWrap/>
            <w:vAlign w:val="center"/>
            <w:hideMark/>
          </w:tcPr>
          <w:p w14:paraId="33D6D6C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w:t>
            </w:r>
          </w:p>
        </w:tc>
        <w:tc>
          <w:tcPr>
            <w:tcW w:w="708" w:type="dxa"/>
            <w:vMerge w:val="restart"/>
            <w:shd w:val="clear" w:color="auto" w:fill="auto"/>
            <w:noWrap/>
            <w:vAlign w:val="center"/>
            <w:hideMark/>
          </w:tcPr>
          <w:p w14:paraId="53FB8CC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乍浦镇</w:t>
            </w:r>
          </w:p>
        </w:tc>
        <w:tc>
          <w:tcPr>
            <w:tcW w:w="1134" w:type="dxa"/>
            <w:shd w:val="clear" w:color="auto" w:fill="auto"/>
            <w:noWrap/>
            <w:vAlign w:val="center"/>
            <w:hideMark/>
          </w:tcPr>
          <w:p w14:paraId="7454A1DE"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八字村</w:t>
            </w:r>
          </w:p>
        </w:tc>
        <w:tc>
          <w:tcPr>
            <w:tcW w:w="709" w:type="dxa"/>
            <w:vMerge w:val="restart"/>
            <w:shd w:val="clear" w:color="auto" w:fill="auto"/>
            <w:noWrap/>
            <w:vAlign w:val="center"/>
            <w:hideMark/>
          </w:tcPr>
          <w:p w14:paraId="6DD2B5A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居民区</w:t>
            </w:r>
          </w:p>
        </w:tc>
        <w:tc>
          <w:tcPr>
            <w:tcW w:w="851" w:type="dxa"/>
            <w:vMerge w:val="restart"/>
            <w:shd w:val="clear" w:color="auto" w:fill="auto"/>
            <w:noWrap/>
            <w:vAlign w:val="center"/>
            <w:hideMark/>
          </w:tcPr>
          <w:p w14:paraId="478F0EF2"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二类区</w:t>
            </w:r>
          </w:p>
        </w:tc>
        <w:tc>
          <w:tcPr>
            <w:tcW w:w="850" w:type="dxa"/>
            <w:shd w:val="clear" w:color="auto" w:fill="auto"/>
            <w:noWrap/>
            <w:vAlign w:val="center"/>
            <w:hideMark/>
          </w:tcPr>
          <w:p w14:paraId="563D46E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07D723A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w:t>
            </w:r>
          </w:p>
        </w:tc>
        <w:tc>
          <w:tcPr>
            <w:tcW w:w="709" w:type="dxa"/>
            <w:shd w:val="clear" w:color="auto" w:fill="auto"/>
            <w:noWrap/>
            <w:vAlign w:val="center"/>
            <w:hideMark/>
          </w:tcPr>
          <w:p w14:paraId="6380906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63</w:t>
            </w:r>
          </w:p>
        </w:tc>
        <w:tc>
          <w:tcPr>
            <w:tcW w:w="3260" w:type="dxa"/>
            <w:shd w:val="clear" w:color="auto" w:fill="auto"/>
            <w:noWrap/>
            <w:vAlign w:val="center"/>
            <w:hideMark/>
          </w:tcPr>
          <w:p w14:paraId="56313A4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平湖市黄姑实验学校</w:t>
            </w:r>
          </w:p>
        </w:tc>
        <w:tc>
          <w:tcPr>
            <w:tcW w:w="850" w:type="dxa"/>
            <w:shd w:val="clear" w:color="auto" w:fill="auto"/>
            <w:noWrap/>
            <w:vAlign w:val="center"/>
            <w:hideMark/>
          </w:tcPr>
          <w:p w14:paraId="399594BA"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restart"/>
            <w:shd w:val="clear" w:color="auto" w:fill="auto"/>
            <w:vAlign w:val="center"/>
            <w:hideMark/>
          </w:tcPr>
          <w:p w14:paraId="3A7782BB" w14:textId="77777777" w:rsidR="00A61927" w:rsidRPr="00A61927" w:rsidRDefault="00A61927" w:rsidP="00A61927">
            <w:pPr>
              <w:widowControl/>
              <w:adjustRightInd/>
              <w:spacing w:line="240" w:lineRule="auto"/>
              <w:ind w:firstLineChars="0" w:firstLine="0"/>
              <w:jc w:val="center"/>
              <w:rPr>
                <w:rFonts w:ascii="等线" w:eastAsia="等线" w:hAnsi="等线" w:cs="宋体" w:hint="eastAsia"/>
                <w:color w:val="000000"/>
                <w:kern w:val="0"/>
                <w:sz w:val="21"/>
                <w:szCs w:val="21"/>
              </w:rPr>
            </w:pPr>
            <w:r w:rsidRPr="00A61927">
              <w:rPr>
                <w:rFonts w:ascii="等线" w:eastAsia="等线" w:hAnsi="等线" w:cs="宋体" w:hint="eastAsia"/>
                <w:color w:val="000000"/>
                <w:kern w:val="0"/>
                <w:sz w:val="21"/>
                <w:szCs w:val="21"/>
              </w:rPr>
              <w:t>二类区</w:t>
            </w:r>
          </w:p>
        </w:tc>
        <w:tc>
          <w:tcPr>
            <w:tcW w:w="850" w:type="dxa"/>
            <w:shd w:val="clear" w:color="auto" w:fill="auto"/>
            <w:noWrap/>
            <w:vAlign w:val="center"/>
            <w:hideMark/>
          </w:tcPr>
          <w:p w14:paraId="15DF0DA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071" w:type="dxa"/>
            <w:shd w:val="clear" w:color="auto" w:fill="auto"/>
            <w:noWrap/>
            <w:vAlign w:val="center"/>
            <w:hideMark/>
          </w:tcPr>
          <w:p w14:paraId="291AE78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3.2</w:t>
            </w:r>
          </w:p>
        </w:tc>
      </w:tr>
      <w:tr w:rsidR="006229A9" w:rsidRPr="00A61927" w14:paraId="68E7B797" w14:textId="77777777" w:rsidTr="00452A2D">
        <w:trPr>
          <w:trHeight w:val="300"/>
        </w:trPr>
        <w:tc>
          <w:tcPr>
            <w:tcW w:w="520" w:type="dxa"/>
            <w:shd w:val="clear" w:color="auto" w:fill="auto"/>
            <w:noWrap/>
            <w:vAlign w:val="center"/>
            <w:hideMark/>
          </w:tcPr>
          <w:p w14:paraId="7F92AB9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w:t>
            </w:r>
          </w:p>
        </w:tc>
        <w:tc>
          <w:tcPr>
            <w:tcW w:w="581" w:type="dxa"/>
            <w:vMerge/>
            <w:vAlign w:val="center"/>
            <w:hideMark/>
          </w:tcPr>
          <w:p w14:paraId="38CEB99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DB1E28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5C4CB36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黄山村</w:t>
            </w:r>
          </w:p>
        </w:tc>
        <w:tc>
          <w:tcPr>
            <w:tcW w:w="709" w:type="dxa"/>
            <w:vMerge/>
            <w:vAlign w:val="center"/>
            <w:hideMark/>
          </w:tcPr>
          <w:p w14:paraId="058C610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571EEE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EE6ECB6"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6C13BF0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0.9</w:t>
            </w:r>
          </w:p>
        </w:tc>
        <w:tc>
          <w:tcPr>
            <w:tcW w:w="709" w:type="dxa"/>
            <w:shd w:val="clear" w:color="auto" w:fill="auto"/>
            <w:noWrap/>
            <w:vAlign w:val="center"/>
            <w:hideMark/>
          </w:tcPr>
          <w:p w14:paraId="4C94899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64</w:t>
            </w:r>
          </w:p>
        </w:tc>
        <w:tc>
          <w:tcPr>
            <w:tcW w:w="3260" w:type="dxa"/>
            <w:shd w:val="clear" w:color="auto" w:fill="auto"/>
            <w:noWrap/>
            <w:vAlign w:val="center"/>
            <w:hideMark/>
          </w:tcPr>
          <w:p w14:paraId="796F7770"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平湖市航天神箭幼儿园</w:t>
            </w:r>
          </w:p>
        </w:tc>
        <w:tc>
          <w:tcPr>
            <w:tcW w:w="850" w:type="dxa"/>
            <w:shd w:val="clear" w:color="auto" w:fill="auto"/>
            <w:noWrap/>
            <w:vAlign w:val="center"/>
            <w:hideMark/>
          </w:tcPr>
          <w:p w14:paraId="4446011E"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CA5B86F"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0CA160A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071" w:type="dxa"/>
            <w:shd w:val="clear" w:color="auto" w:fill="auto"/>
            <w:noWrap/>
            <w:vAlign w:val="center"/>
            <w:hideMark/>
          </w:tcPr>
          <w:p w14:paraId="2606AB5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4.6</w:t>
            </w:r>
          </w:p>
        </w:tc>
      </w:tr>
      <w:tr w:rsidR="006229A9" w:rsidRPr="00A61927" w14:paraId="14404B2A" w14:textId="77777777" w:rsidTr="00452A2D">
        <w:trPr>
          <w:trHeight w:val="300"/>
        </w:trPr>
        <w:tc>
          <w:tcPr>
            <w:tcW w:w="520" w:type="dxa"/>
            <w:shd w:val="clear" w:color="auto" w:fill="auto"/>
            <w:noWrap/>
            <w:vAlign w:val="center"/>
            <w:hideMark/>
          </w:tcPr>
          <w:p w14:paraId="1C7B024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w:t>
            </w:r>
          </w:p>
        </w:tc>
        <w:tc>
          <w:tcPr>
            <w:tcW w:w="581" w:type="dxa"/>
            <w:vMerge/>
            <w:vAlign w:val="center"/>
            <w:hideMark/>
          </w:tcPr>
          <w:p w14:paraId="3613699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1C75D4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851BA2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建利村</w:t>
            </w:r>
          </w:p>
        </w:tc>
        <w:tc>
          <w:tcPr>
            <w:tcW w:w="709" w:type="dxa"/>
            <w:vMerge/>
            <w:vAlign w:val="center"/>
            <w:hideMark/>
          </w:tcPr>
          <w:p w14:paraId="725ED90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BB80B2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E90A086"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2D6B07D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6.2</w:t>
            </w:r>
          </w:p>
        </w:tc>
        <w:tc>
          <w:tcPr>
            <w:tcW w:w="709" w:type="dxa"/>
            <w:shd w:val="clear" w:color="auto" w:fill="auto"/>
            <w:noWrap/>
            <w:vAlign w:val="center"/>
            <w:hideMark/>
          </w:tcPr>
          <w:p w14:paraId="7E19017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65</w:t>
            </w:r>
          </w:p>
        </w:tc>
        <w:tc>
          <w:tcPr>
            <w:tcW w:w="3260" w:type="dxa"/>
            <w:shd w:val="clear" w:color="auto" w:fill="auto"/>
            <w:noWrap/>
            <w:vAlign w:val="center"/>
            <w:hideMark/>
          </w:tcPr>
          <w:p w14:paraId="205B540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赵桥幼儿园</w:t>
            </w:r>
          </w:p>
        </w:tc>
        <w:tc>
          <w:tcPr>
            <w:tcW w:w="850" w:type="dxa"/>
            <w:shd w:val="clear" w:color="auto" w:fill="auto"/>
            <w:noWrap/>
            <w:vAlign w:val="center"/>
            <w:hideMark/>
          </w:tcPr>
          <w:p w14:paraId="6AB38A26"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4C7CC71"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7FFACF75"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071" w:type="dxa"/>
            <w:shd w:val="clear" w:color="auto" w:fill="auto"/>
            <w:noWrap/>
            <w:vAlign w:val="center"/>
            <w:hideMark/>
          </w:tcPr>
          <w:p w14:paraId="53F5B57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7.8</w:t>
            </w:r>
          </w:p>
        </w:tc>
      </w:tr>
      <w:tr w:rsidR="006229A9" w:rsidRPr="00A61927" w14:paraId="1A98B60A" w14:textId="77777777" w:rsidTr="00452A2D">
        <w:trPr>
          <w:trHeight w:val="300"/>
        </w:trPr>
        <w:tc>
          <w:tcPr>
            <w:tcW w:w="520" w:type="dxa"/>
            <w:shd w:val="clear" w:color="auto" w:fill="auto"/>
            <w:noWrap/>
            <w:vAlign w:val="center"/>
            <w:hideMark/>
          </w:tcPr>
          <w:p w14:paraId="01903A1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w:t>
            </w:r>
          </w:p>
        </w:tc>
        <w:tc>
          <w:tcPr>
            <w:tcW w:w="581" w:type="dxa"/>
            <w:vMerge/>
            <w:vAlign w:val="center"/>
            <w:hideMark/>
          </w:tcPr>
          <w:p w14:paraId="15104D4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D728CD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1E9201D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马家荡村</w:t>
            </w:r>
          </w:p>
        </w:tc>
        <w:tc>
          <w:tcPr>
            <w:tcW w:w="709" w:type="dxa"/>
            <w:vMerge/>
            <w:vAlign w:val="center"/>
            <w:hideMark/>
          </w:tcPr>
          <w:p w14:paraId="625D5C4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2A8DBD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3071F3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1344BBA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0.6</w:t>
            </w:r>
          </w:p>
        </w:tc>
        <w:tc>
          <w:tcPr>
            <w:tcW w:w="709" w:type="dxa"/>
            <w:shd w:val="clear" w:color="auto" w:fill="auto"/>
            <w:noWrap/>
            <w:vAlign w:val="center"/>
            <w:hideMark/>
          </w:tcPr>
          <w:p w14:paraId="4EE08EA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66</w:t>
            </w:r>
          </w:p>
        </w:tc>
        <w:tc>
          <w:tcPr>
            <w:tcW w:w="3260" w:type="dxa"/>
            <w:shd w:val="clear" w:color="auto" w:fill="auto"/>
            <w:noWrap/>
            <w:vAlign w:val="center"/>
            <w:hideMark/>
          </w:tcPr>
          <w:p w14:paraId="17CD55F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平湖独山港中学（黄姑校区）</w:t>
            </w:r>
          </w:p>
        </w:tc>
        <w:tc>
          <w:tcPr>
            <w:tcW w:w="850" w:type="dxa"/>
            <w:shd w:val="clear" w:color="auto" w:fill="auto"/>
            <w:noWrap/>
            <w:vAlign w:val="center"/>
            <w:hideMark/>
          </w:tcPr>
          <w:p w14:paraId="3B68A30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8430E66"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7F8C242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071" w:type="dxa"/>
            <w:shd w:val="clear" w:color="auto" w:fill="auto"/>
            <w:noWrap/>
            <w:vAlign w:val="center"/>
            <w:hideMark/>
          </w:tcPr>
          <w:p w14:paraId="3E533EB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2.8</w:t>
            </w:r>
          </w:p>
        </w:tc>
      </w:tr>
      <w:tr w:rsidR="006229A9" w:rsidRPr="00A61927" w14:paraId="665AFBCB" w14:textId="77777777" w:rsidTr="00452A2D">
        <w:trPr>
          <w:trHeight w:val="300"/>
        </w:trPr>
        <w:tc>
          <w:tcPr>
            <w:tcW w:w="520" w:type="dxa"/>
            <w:shd w:val="clear" w:color="auto" w:fill="auto"/>
            <w:noWrap/>
            <w:vAlign w:val="center"/>
            <w:hideMark/>
          </w:tcPr>
          <w:p w14:paraId="6F8C57C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w:t>
            </w:r>
          </w:p>
        </w:tc>
        <w:tc>
          <w:tcPr>
            <w:tcW w:w="581" w:type="dxa"/>
            <w:vMerge/>
            <w:vAlign w:val="center"/>
            <w:hideMark/>
          </w:tcPr>
          <w:p w14:paraId="7610455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940B83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2E7732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平湖市林场</w:t>
            </w:r>
          </w:p>
        </w:tc>
        <w:tc>
          <w:tcPr>
            <w:tcW w:w="709" w:type="dxa"/>
            <w:vMerge/>
            <w:vAlign w:val="center"/>
            <w:hideMark/>
          </w:tcPr>
          <w:p w14:paraId="3438F42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7FB98D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A23690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S</w:t>
            </w:r>
          </w:p>
        </w:tc>
        <w:tc>
          <w:tcPr>
            <w:tcW w:w="1276" w:type="dxa"/>
            <w:shd w:val="clear" w:color="auto" w:fill="auto"/>
            <w:noWrap/>
            <w:vAlign w:val="center"/>
            <w:hideMark/>
          </w:tcPr>
          <w:p w14:paraId="1B8184EB"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紧邻</w:t>
            </w:r>
          </w:p>
        </w:tc>
        <w:tc>
          <w:tcPr>
            <w:tcW w:w="709" w:type="dxa"/>
            <w:shd w:val="clear" w:color="auto" w:fill="auto"/>
            <w:noWrap/>
            <w:vAlign w:val="center"/>
            <w:hideMark/>
          </w:tcPr>
          <w:p w14:paraId="52D4EE8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67</w:t>
            </w:r>
          </w:p>
        </w:tc>
        <w:tc>
          <w:tcPr>
            <w:tcW w:w="3260" w:type="dxa"/>
            <w:shd w:val="clear" w:color="auto" w:fill="auto"/>
            <w:noWrap/>
            <w:vAlign w:val="center"/>
            <w:hideMark/>
          </w:tcPr>
          <w:p w14:paraId="4DCEC179"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三叉河小学</w:t>
            </w:r>
          </w:p>
        </w:tc>
        <w:tc>
          <w:tcPr>
            <w:tcW w:w="850" w:type="dxa"/>
            <w:shd w:val="clear" w:color="auto" w:fill="auto"/>
            <w:noWrap/>
            <w:vAlign w:val="center"/>
            <w:hideMark/>
          </w:tcPr>
          <w:p w14:paraId="0FE12D68"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C979837"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EB760F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071" w:type="dxa"/>
            <w:shd w:val="clear" w:color="auto" w:fill="auto"/>
            <w:noWrap/>
            <w:vAlign w:val="center"/>
            <w:hideMark/>
          </w:tcPr>
          <w:p w14:paraId="0C103F5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8.6</w:t>
            </w:r>
          </w:p>
        </w:tc>
      </w:tr>
      <w:tr w:rsidR="006229A9" w:rsidRPr="00A61927" w14:paraId="35ECC294" w14:textId="77777777" w:rsidTr="00452A2D">
        <w:trPr>
          <w:trHeight w:val="300"/>
        </w:trPr>
        <w:tc>
          <w:tcPr>
            <w:tcW w:w="520" w:type="dxa"/>
            <w:shd w:val="clear" w:color="auto" w:fill="auto"/>
            <w:noWrap/>
            <w:vAlign w:val="center"/>
            <w:hideMark/>
          </w:tcPr>
          <w:p w14:paraId="4B7A790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w:t>
            </w:r>
          </w:p>
        </w:tc>
        <w:tc>
          <w:tcPr>
            <w:tcW w:w="581" w:type="dxa"/>
            <w:vMerge/>
            <w:vAlign w:val="center"/>
            <w:hideMark/>
          </w:tcPr>
          <w:p w14:paraId="3481088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5313C3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5CDF2E7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染店桥村</w:t>
            </w:r>
          </w:p>
        </w:tc>
        <w:tc>
          <w:tcPr>
            <w:tcW w:w="709" w:type="dxa"/>
            <w:vMerge/>
            <w:vAlign w:val="center"/>
            <w:hideMark/>
          </w:tcPr>
          <w:p w14:paraId="790779E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EDD775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1389416"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7295C20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3.6</w:t>
            </w:r>
          </w:p>
        </w:tc>
        <w:tc>
          <w:tcPr>
            <w:tcW w:w="709" w:type="dxa"/>
            <w:shd w:val="clear" w:color="auto" w:fill="auto"/>
            <w:noWrap/>
            <w:vAlign w:val="center"/>
            <w:hideMark/>
          </w:tcPr>
          <w:p w14:paraId="764206B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68</w:t>
            </w:r>
          </w:p>
        </w:tc>
        <w:tc>
          <w:tcPr>
            <w:tcW w:w="3260" w:type="dxa"/>
            <w:shd w:val="clear" w:color="auto" w:fill="auto"/>
            <w:noWrap/>
            <w:vAlign w:val="center"/>
            <w:hideMark/>
          </w:tcPr>
          <w:p w14:paraId="5E08CDC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平湖市全塘中心小学（北校区）</w:t>
            </w:r>
          </w:p>
        </w:tc>
        <w:tc>
          <w:tcPr>
            <w:tcW w:w="850" w:type="dxa"/>
            <w:shd w:val="clear" w:color="auto" w:fill="auto"/>
            <w:noWrap/>
            <w:vAlign w:val="center"/>
            <w:hideMark/>
          </w:tcPr>
          <w:p w14:paraId="12CB652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1FF32C95"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F020D3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071" w:type="dxa"/>
            <w:shd w:val="clear" w:color="auto" w:fill="auto"/>
            <w:noWrap/>
            <w:vAlign w:val="center"/>
            <w:hideMark/>
          </w:tcPr>
          <w:p w14:paraId="1CC1126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8.7</w:t>
            </w:r>
          </w:p>
        </w:tc>
      </w:tr>
      <w:tr w:rsidR="006229A9" w:rsidRPr="00A61927" w14:paraId="14B6E87E" w14:textId="77777777" w:rsidTr="00452A2D">
        <w:trPr>
          <w:trHeight w:val="300"/>
        </w:trPr>
        <w:tc>
          <w:tcPr>
            <w:tcW w:w="520" w:type="dxa"/>
            <w:shd w:val="clear" w:color="auto" w:fill="auto"/>
            <w:noWrap/>
            <w:vAlign w:val="center"/>
            <w:hideMark/>
          </w:tcPr>
          <w:p w14:paraId="56F17F9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w:t>
            </w:r>
          </w:p>
        </w:tc>
        <w:tc>
          <w:tcPr>
            <w:tcW w:w="581" w:type="dxa"/>
            <w:vMerge/>
            <w:vAlign w:val="center"/>
            <w:hideMark/>
          </w:tcPr>
          <w:p w14:paraId="09B84C7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E5A938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3DA662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山湾村</w:t>
            </w:r>
          </w:p>
        </w:tc>
        <w:tc>
          <w:tcPr>
            <w:tcW w:w="709" w:type="dxa"/>
            <w:vMerge/>
            <w:vAlign w:val="center"/>
            <w:hideMark/>
          </w:tcPr>
          <w:p w14:paraId="1C8DC45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5B296F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F56A5F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SW</w:t>
            </w:r>
          </w:p>
        </w:tc>
        <w:tc>
          <w:tcPr>
            <w:tcW w:w="1276" w:type="dxa"/>
            <w:shd w:val="clear" w:color="auto" w:fill="auto"/>
            <w:noWrap/>
            <w:vAlign w:val="center"/>
            <w:hideMark/>
          </w:tcPr>
          <w:p w14:paraId="2A2A214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4.9</w:t>
            </w:r>
          </w:p>
        </w:tc>
        <w:tc>
          <w:tcPr>
            <w:tcW w:w="709" w:type="dxa"/>
            <w:shd w:val="clear" w:color="auto" w:fill="auto"/>
            <w:noWrap/>
            <w:vAlign w:val="center"/>
            <w:hideMark/>
          </w:tcPr>
          <w:p w14:paraId="2D4BF9F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69</w:t>
            </w:r>
          </w:p>
        </w:tc>
        <w:tc>
          <w:tcPr>
            <w:tcW w:w="3260" w:type="dxa"/>
            <w:shd w:val="clear" w:color="auto" w:fill="auto"/>
            <w:noWrap/>
            <w:vAlign w:val="center"/>
            <w:hideMark/>
          </w:tcPr>
          <w:p w14:paraId="56C02EC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平湖市独山港中学（全塘校区）</w:t>
            </w:r>
          </w:p>
        </w:tc>
        <w:tc>
          <w:tcPr>
            <w:tcW w:w="850" w:type="dxa"/>
            <w:shd w:val="clear" w:color="auto" w:fill="auto"/>
            <w:noWrap/>
            <w:vAlign w:val="center"/>
            <w:hideMark/>
          </w:tcPr>
          <w:p w14:paraId="25D0344F"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F737944"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BFFF2E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071" w:type="dxa"/>
            <w:shd w:val="clear" w:color="auto" w:fill="auto"/>
            <w:noWrap/>
            <w:vAlign w:val="center"/>
            <w:hideMark/>
          </w:tcPr>
          <w:p w14:paraId="35157F0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8.2</w:t>
            </w:r>
          </w:p>
        </w:tc>
      </w:tr>
      <w:tr w:rsidR="006229A9" w:rsidRPr="00A61927" w14:paraId="2127A2DB" w14:textId="77777777" w:rsidTr="00452A2D">
        <w:trPr>
          <w:trHeight w:val="300"/>
        </w:trPr>
        <w:tc>
          <w:tcPr>
            <w:tcW w:w="520" w:type="dxa"/>
            <w:shd w:val="clear" w:color="auto" w:fill="auto"/>
            <w:noWrap/>
            <w:vAlign w:val="center"/>
            <w:hideMark/>
          </w:tcPr>
          <w:p w14:paraId="4801DF0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w:t>
            </w:r>
          </w:p>
        </w:tc>
        <w:tc>
          <w:tcPr>
            <w:tcW w:w="581" w:type="dxa"/>
            <w:vMerge/>
            <w:vAlign w:val="center"/>
            <w:hideMark/>
          </w:tcPr>
          <w:p w14:paraId="0AD6AED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8FD717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5DF812B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亭子桥村</w:t>
            </w:r>
          </w:p>
        </w:tc>
        <w:tc>
          <w:tcPr>
            <w:tcW w:w="709" w:type="dxa"/>
            <w:vMerge/>
            <w:vAlign w:val="center"/>
            <w:hideMark/>
          </w:tcPr>
          <w:p w14:paraId="10F2E0C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0A70F0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3F7A73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3ED649D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w:t>
            </w:r>
          </w:p>
        </w:tc>
        <w:tc>
          <w:tcPr>
            <w:tcW w:w="709" w:type="dxa"/>
            <w:shd w:val="clear" w:color="auto" w:fill="auto"/>
            <w:noWrap/>
            <w:vAlign w:val="center"/>
            <w:hideMark/>
          </w:tcPr>
          <w:p w14:paraId="3DDA74D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70</w:t>
            </w:r>
          </w:p>
        </w:tc>
        <w:tc>
          <w:tcPr>
            <w:tcW w:w="3260" w:type="dxa"/>
            <w:shd w:val="clear" w:color="auto" w:fill="auto"/>
            <w:noWrap/>
            <w:vAlign w:val="center"/>
            <w:hideMark/>
          </w:tcPr>
          <w:p w14:paraId="00C0885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全塘中心小学</w:t>
            </w:r>
          </w:p>
        </w:tc>
        <w:tc>
          <w:tcPr>
            <w:tcW w:w="850" w:type="dxa"/>
            <w:shd w:val="clear" w:color="auto" w:fill="auto"/>
            <w:noWrap/>
            <w:vAlign w:val="center"/>
            <w:hideMark/>
          </w:tcPr>
          <w:p w14:paraId="753B223B"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89D2D37"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0DC7F0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071" w:type="dxa"/>
            <w:shd w:val="clear" w:color="auto" w:fill="auto"/>
            <w:noWrap/>
            <w:vAlign w:val="center"/>
            <w:hideMark/>
          </w:tcPr>
          <w:p w14:paraId="6603217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7.7</w:t>
            </w:r>
          </w:p>
        </w:tc>
      </w:tr>
      <w:tr w:rsidR="006229A9" w:rsidRPr="00A61927" w14:paraId="2BE87D5F" w14:textId="77777777" w:rsidTr="00452A2D">
        <w:trPr>
          <w:trHeight w:val="300"/>
        </w:trPr>
        <w:tc>
          <w:tcPr>
            <w:tcW w:w="520" w:type="dxa"/>
            <w:shd w:val="clear" w:color="auto" w:fill="auto"/>
            <w:noWrap/>
            <w:vAlign w:val="center"/>
            <w:hideMark/>
          </w:tcPr>
          <w:p w14:paraId="089F701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w:t>
            </w:r>
          </w:p>
        </w:tc>
        <w:tc>
          <w:tcPr>
            <w:tcW w:w="581" w:type="dxa"/>
            <w:vMerge/>
            <w:vAlign w:val="center"/>
            <w:hideMark/>
          </w:tcPr>
          <w:p w14:paraId="679D107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0F8D1F0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33EB8D02"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王店桥村</w:t>
            </w:r>
          </w:p>
        </w:tc>
        <w:tc>
          <w:tcPr>
            <w:tcW w:w="709" w:type="dxa"/>
            <w:vMerge/>
            <w:vAlign w:val="center"/>
            <w:hideMark/>
          </w:tcPr>
          <w:p w14:paraId="6E8D542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EE3230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AC2C37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0CD2825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7.5</w:t>
            </w:r>
          </w:p>
        </w:tc>
        <w:tc>
          <w:tcPr>
            <w:tcW w:w="709" w:type="dxa"/>
            <w:shd w:val="clear" w:color="auto" w:fill="auto"/>
            <w:noWrap/>
            <w:vAlign w:val="center"/>
            <w:hideMark/>
          </w:tcPr>
          <w:p w14:paraId="02DF9EC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71</w:t>
            </w:r>
          </w:p>
        </w:tc>
        <w:tc>
          <w:tcPr>
            <w:tcW w:w="3260" w:type="dxa"/>
            <w:shd w:val="clear" w:color="auto" w:fill="auto"/>
            <w:noWrap/>
            <w:vAlign w:val="center"/>
            <w:hideMark/>
          </w:tcPr>
          <w:p w14:paraId="57DAD0D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喜洋洋幼儿早教园</w:t>
            </w:r>
          </w:p>
        </w:tc>
        <w:tc>
          <w:tcPr>
            <w:tcW w:w="850" w:type="dxa"/>
            <w:shd w:val="clear" w:color="auto" w:fill="auto"/>
            <w:noWrap/>
            <w:vAlign w:val="center"/>
            <w:hideMark/>
          </w:tcPr>
          <w:p w14:paraId="008BC4AC"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D04B3CF"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0872BDF5"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ENE</w:t>
            </w:r>
          </w:p>
        </w:tc>
        <w:tc>
          <w:tcPr>
            <w:tcW w:w="1071" w:type="dxa"/>
            <w:shd w:val="clear" w:color="auto" w:fill="auto"/>
            <w:noWrap/>
            <w:vAlign w:val="center"/>
            <w:hideMark/>
          </w:tcPr>
          <w:p w14:paraId="34EE0FF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11.7</w:t>
            </w:r>
          </w:p>
        </w:tc>
      </w:tr>
      <w:tr w:rsidR="006229A9" w:rsidRPr="00A61927" w14:paraId="28AD1687" w14:textId="77777777" w:rsidTr="00452A2D">
        <w:trPr>
          <w:trHeight w:val="300"/>
        </w:trPr>
        <w:tc>
          <w:tcPr>
            <w:tcW w:w="520" w:type="dxa"/>
            <w:shd w:val="clear" w:color="auto" w:fill="auto"/>
            <w:noWrap/>
            <w:vAlign w:val="center"/>
            <w:hideMark/>
          </w:tcPr>
          <w:p w14:paraId="111E6B8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w:t>
            </w:r>
          </w:p>
        </w:tc>
        <w:tc>
          <w:tcPr>
            <w:tcW w:w="581" w:type="dxa"/>
            <w:vMerge/>
            <w:vAlign w:val="center"/>
            <w:hideMark/>
          </w:tcPr>
          <w:p w14:paraId="5710239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131947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06192AC4"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先锋村</w:t>
            </w:r>
          </w:p>
        </w:tc>
        <w:tc>
          <w:tcPr>
            <w:tcW w:w="709" w:type="dxa"/>
            <w:vMerge/>
            <w:vAlign w:val="center"/>
            <w:hideMark/>
          </w:tcPr>
          <w:p w14:paraId="0E8A680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6EC5078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7BE374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775BA76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4.4</w:t>
            </w:r>
          </w:p>
        </w:tc>
        <w:tc>
          <w:tcPr>
            <w:tcW w:w="709" w:type="dxa"/>
            <w:shd w:val="clear" w:color="auto" w:fill="auto"/>
            <w:noWrap/>
            <w:vAlign w:val="center"/>
            <w:hideMark/>
          </w:tcPr>
          <w:p w14:paraId="12315FD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72</w:t>
            </w:r>
          </w:p>
        </w:tc>
        <w:tc>
          <w:tcPr>
            <w:tcW w:w="3260" w:type="dxa"/>
            <w:shd w:val="clear" w:color="auto" w:fill="auto"/>
            <w:noWrap/>
            <w:vAlign w:val="center"/>
            <w:hideMark/>
          </w:tcPr>
          <w:p w14:paraId="0B35F9F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独山港镇全塘幼儿园</w:t>
            </w:r>
          </w:p>
        </w:tc>
        <w:tc>
          <w:tcPr>
            <w:tcW w:w="850" w:type="dxa"/>
            <w:shd w:val="clear" w:color="auto" w:fill="auto"/>
            <w:noWrap/>
            <w:vAlign w:val="center"/>
            <w:hideMark/>
          </w:tcPr>
          <w:p w14:paraId="30C46508"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964C2FD"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2999510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071" w:type="dxa"/>
            <w:shd w:val="clear" w:color="auto" w:fill="auto"/>
            <w:noWrap/>
            <w:vAlign w:val="center"/>
            <w:hideMark/>
          </w:tcPr>
          <w:p w14:paraId="79C57F2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8.6</w:t>
            </w:r>
          </w:p>
        </w:tc>
      </w:tr>
      <w:tr w:rsidR="006229A9" w:rsidRPr="00A61927" w14:paraId="37D02B38" w14:textId="77777777" w:rsidTr="00452A2D">
        <w:trPr>
          <w:trHeight w:val="300"/>
        </w:trPr>
        <w:tc>
          <w:tcPr>
            <w:tcW w:w="520" w:type="dxa"/>
            <w:shd w:val="clear" w:color="auto" w:fill="auto"/>
            <w:noWrap/>
            <w:vAlign w:val="center"/>
            <w:hideMark/>
          </w:tcPr>
          <w:p w14:paraId="1345F49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w:t>
            </w:r>
          </w:p>
        </w:tc>
        <w:tc>
          <w:tcPr>
            <w:tcW w:w="581" w:type="dxa"/>
            <w:vMerge/>
            <w:vAlign w:val="center"/>
            <w:hideMark/>
          </w:tcPr>
          <w:p w14:paraId="7DC5EE0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D491E7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923982B"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雅山社区</w:t>
            </w:r>
          </w:p>
        </w:tc>
        <w:tc>
          <w:tcPr>
            <w:tcW w:w="709" w:type="dxa"/>
            <w:vMerge/>
            <w:vAlign w:val="center"/>
            <w:hideMark/>
          </w:tcPr>
          <w:p w14:paraId="1591A60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F9A3BE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AF9921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276" w:type="dxa"/>
            <w:shd w:val="clear" w:color="auto" w:fill="auto"/>
            <w:noWrap/>
            <w:vAlign w:val="center"/>
            <w:hideMark/>
          </w:tcPr>
          <w:p w14:paraId="43676A6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6.2</w:t>
            </w:r>
          </w:p>
        </w:tc>
        <w:tc>
          <w:tcPr>
            <w:tcW w:w="709" w:type="dxa"/>
            <w:shd w:val="clear" w:color="auto" w:fill="auto"/>
            <w:noWrap/>
            <w:vAlign w:val="center"/>
            <w:hideMark/>
          </w:tcPr>
          <w:p w14:paraId="7168F12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73</w:t>
            </w:r>
          </w:p>
        </w:tc>
        <w:tc>
          <w:tcPr>
            <w:tcW w:w="3260" w:type="dxa"/>
            <w:shd w:val="clear" w:color="auto" w:fill="auto"/>
            <w:noWrap/>
            <w:vAlign w:val="center"/>
            <w:hideMark/>
          </w:tcPr>
          <w:p w14:paraId="61F7CD1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新仓镇三叉河星星幼儿园</w:t>
            </w:r>
          </w:p>
        </w:tc>
        <w:tc>
          <w:tcPr>
            <w:tcW w:w="850" w:type="dxa"/>
            <w:shd w:val="clear" w:color="auto" w:fill="auto"/>
            <w:noWrap/>
            <w:vAlign w:val="center"/>
            <w:hideMark/>
          </w:tcPr>
          <w:p w14:paraId="7A84C60C"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52AEA582"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1103C7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071" w:type="dxa"/>
            <w:shd w:val="clear" w:color="auto" w:fill="auto"/>
            <w:noWrap/>
            <w:vAlign w:val="center"/>
            <w:hideMark/>
          </w:tcPr>
          <w:p w14:paraId="36ECDC6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8.8</w:t>
            </w:r>
          </w:p>
        </w:tc>
      </w:tr>
      <w:tr w:rsidR="006229A9" w:rsidRPr="00A61927" w14:paraId="50EDAB8F" w14:textId="77777777" w:rsidTr="00452A2D">
        <w:trPr>
          <w:trHeight w:val="300"/>
        </w:trPr>
        <w:tc>
          <w:tcPr>
            <w:tcW w:w="520" w:type="dxa"/>
            <w:shd w:val="clear" w:color="auto" w:fill="auto"/>
            <w:noWrap/>
            <w:vAlign w:val="center"/>
            <w:hideMark/>
          </w:tcPr>
          <w:p w14:paraId="4816C7F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w:t>
            </w:r>
          </w:p>
        </w:tc>
        <w:tc>
          <w:tcPr>
            <w:tcW w:w="581" w:type="dxa"/>
            <w:vMerge/>
            <w:vAlign w:val="center"/>
            <w:hideMark/>
          </w:tcPr>
          <w:p w14:paraId="2D02AA5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A4DDAB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7CC9C22"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长安桥村</w:t>
            </w:r>
          </w:p>
        </w:tc>
        <w:tc>
          <w:tcPr>
            <w:tcW w:w="709" w:type="dxa"/>
            <w:vMerge/>
            <w:vAlign w:val="center"/>
            <w:hideMark/>
          </w:tcPr>
          <w:p w14:paraId="7F8EB5A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0DB46F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73F663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276" w:type="dxa"/>
            <w:shd w:val="clear" w:color="auto" w:fill="auto"/>
            <w:noWrap/>
            <w:vAlign w:val="center"/>
            <w:hideMark/>
          </w:tcPr>
          <w:p w14:paraId="764089E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0.045</w:t>
            </w:r>
          </w:p>
        </w:tc>
        <w:tc>
          <w:tcPr>
            <w:tcW w:w="709" w:type="dxa"/>
            <w:shd w:val="clear" w:color="auto" w:fill="auto"/>
            <w:noWrap/>
            <w:vAlign w:val="center"/>
            <w:hideMark/>
          </w:tcPr>
          <w:p w14:paraId="24F6E81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74</w:t>
            </w:r>
          </w:p>
        </w:tc>
        <w:tc>
          <w:tcPr>
            <w:tcW w:w="3260" w:type="dxa"/>
            <w:shd w:val="clear" w:color="auto" w:fill="auto"/>
            <w:noWrap/>
            <w:vAlign w:val="center"/>
            <w:hideMark/>
          </w:tcPr>
          <w:p w14:paraId="2F32825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营建小学</w:t>
            </w:r>
          </w:p>
        </w:tc>
        <w:tc>
          <w:tcPr>
            <w:tcW w:w="850" w:type="dxa"/>
            <w:shd w:val="clear" w:color="auto" w:fill="auto"/>
            <w:noWrap/>
            <w:vAlign w:val="center"/>
            <w:hideMark/>
          </w:tcPr>
          <w:p w14:paraId="3FBFF29E"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1CB6027"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234A05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ENE</w:t>
            </w:r>
          </w:p>
        </w:tc>
        <w:tc>
          <w:tcPr>
            <w:tcW w:w="1071" w:type="dxa"/>
            <w:shd w:val="clear" w:color="auto" w:fill="auto"/>
            <w:noWrap/>
            <w:vAlign w:val="center"/>
            <w:hideMark/>
          </w:tcPr>
          <w:p w14:paraId="27F72FB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2.9</w:t>
            </w:r>
          </w:p>
        </w:tc>
      </w:tr>
      <w:tr w:rsidR="006229A9" w:rsidRPr="00A61927" w14:paraId="67286534" w14:textId="77777777" w:rsidTr="00452A2D">
        <w:trPr>
          <w:trHeight w:val="300"/>
        </w:trPr>
        <w:tc>
          <w:tcPr>
            <w:tcW w:w="520" w:type="dxa"/>
            <w:shd w:val="clear" w:color="auto" w:fill="auto"/>
            <w:noWrap/>
            <w:vAlign w:val="center"/>
            <w:hideMark/>
          </w:tcPr>
          <w:p w14:paraId="48DB7C5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13</w:t>
            </w:r>
          </w:p>
        </w:tc>
        <w:tc>
          <w:tcPr>
            <w:tcW w:w="581" w:type="dxa"/>
            <w:vMerge/>
            <w:vAlign w:val="center"/>
            <w:hideMark/>
          </w:tcPr>
          <w:p w14:paraId="273EFFD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restart"/>
            <w:shd w:val="clear" w:color="auto" w:fill="auto"/>
            <w:noWrap/>
            <w:vAlign w:val="center"/>
            <w:hideMark/>
          </w:tcPr>
          <w:p w14:paraId="36E883F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独山港镇</w:t>
            </w:r>
          </w:p>
        </w:tc>
        <w:tc>
          <w:tcPr>
            <w:tcW w:w="1134" w:type="dxa"/>
            <w:shd w:val="clear" w:color="auto" w:fill="auto"/>
            <w:noWrap/>
            <w:vAlign w:val="center"/>
            <w:hideMark/>
          </w:tcPr>
          <w:p w14:paraId="111C47F2"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独山港社区</w:t>
            </w:r>
          </w:p>
        </w:tc>
        <w:tc>
          <w:tcPr>
            <w:tcW w:w="709" w:type="dxa"/>
            <w:vMerge/>
            <w:vAlign w:val="center"/>
            <w:hideMark/>
          </w:tcPr>
          <w:p w14:paraId="0500C9E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A4DBB1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630E5E7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394A7BD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3.6</w:t>
            </w:r>
          </w:p>
        </w:tc>
        <w:tc>
          <w:tcPr>
            <w:tcW w:w="709" w:type="dxa"/>
            <w:shd w:val="clear" w:color="auto" w:fill="auto"/>
            <w:noWrap/>
            <w:vAlign w:val="center"/>
            <w:hideMark/>
          </w:tcPr>
          <w:p w14:paraId="797D5F3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75</w:t>
            </w:r>
          </w:p>
        </w:tc>
        <w:tc>
          <w:tcPr>
            <w:tcW w:w="3260" w:type="dxa"/>
            <w:shd w:val="clear" w:color="auto" w:fill="auto"/>
            <w:noWrap/>
            <w:vAlign w:val="center"/>
            <w:hideMark/>
          </w:tcPr>
          <w:p w14:paraId="59BB7E3A"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乍浦镇天妃幼儿园</w:t>
            </w:r>
          </w:p>
        </w:tc>
        <w:tc>
          <w:tcPr>
            <w:tcW w:w="850" w:type="dxa"/>
            <w:shd w:val="clear" w:color="auto" w:fill="auto"/>
            <w:noWrap/>
            <w:vAlign w:val="center"/>
            <w:hideMark/>
          </w:tcPr>
          <w:p w14:paraId="08E6539C"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72247AA"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923FCE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04A91F7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5.3</w:t>
            </w:r>
          </w:p>
        </w:tc>
      </w:tr>
      <w:tr w:rsidR="006229A9" w:rsidRPr="00A61927" w14:paraId="1A0CD899" w14:textId="77777777" w:rsidTr="00452A2D">
        <w:trPr>
          <w:trHeight w:val="300"/>
        </w:trPr>
        <w:tc>
          <w:tcPr>
            <w:tcW w:w="520" w:type="dxa"/>
            <w:shd w:val="clear" w:color="auto" w:fill="auto"/>
            <w:noWrap/>
            <w:vAlign w:val="center"/>
            <w:hideMark/>
          </w:tcPr>
          <w:p w14:paraId="13BF615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14</w:t>
            </w:r>
          </w:p>
        </w:tc>
        <w:tc>
          <w:tcPr>
            <w:tcW w:w="581" w:type="dxa"/>
            <w:vMerge/>
            <w:vAlign w:val="center"/>
            <w:hideMark/>
          </w:tcPr>
          <w:p w14:paraId="3006449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B8108B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20398FA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渡船桥村</w:t>
            </w:r>
          </w:p>
        </w:tc>
        <w:tc>
          <w:tcPr>
            <w:tcW w:w="709" w:type="dxa"/>
            <w:vMerge/>
            <w:vAlign w:val="center"/>
            <w:hideMark/>
          </w:tcPr>
          <w:p w14:paraId="5B49EFA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E7B097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1281958"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4A60EE0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0.5</w:t>
            </w:r>
          </w:p>
        </w:tc>
        <w:tc>
          <w:tcPr>
            <w:tcW w:w="709" w:type="dxa"/>
            <w:shd w:val="clear" w:color="auto" w:fill="auto"/>
            <w:noWrap/>
            <w:vAlign w:val="center"/>
            <w:hideMark/>
          </w:tcPr>
          <w:p w14:paraId="0398711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76</w:t>
            </w:r>
          </w:p>
        </w:tc>
        <w:tc>
          <w:tcPr>
            <w:tcW w:w="3260" w:type="dxa"/>
            <w:shd w:val="clear" w:color="auto" w:fill="auto"/>
            <w:noWrap/>
            <w:vAlign w:val="center"/>
            <w:hideMark/>
          </w:tcPr>
          <w:p w14:paraId="0A36499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平湖市乍浦小学</w:t>
            </w:r>
          </w:p>
        </w:tc>
        <w:tc>
          <w:tcPr>
            <w:tcW w:w="850" w:type="dxa"/>
            <w:shd w:val="clear" w:color="auto" w:fill="auto"/>
            <w:noWrap/>
            <w:vAlign w:val="center"/>
            <w:hideMark/>
          </w:tcPr>
          <w:p w14:paraId="5FB199A4"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B60117A"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F8B5A8C"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501D95E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5.7</w:t>
            </w:r>
          </w:p>
        </w:tc>
      </w:tr>
      <w:tr w:rsidR="006229A9" w:rsidRPr="00A61927" w14:paraId="3B04180D" w14:textId="77777777" w:rsidTr="00452A2D">
        <w:trPr>
          <w:trHeight w:val="300"/>
        </w:trPr>
        <w:tc>
          <w:tcPr>
            <w:tcW w:w="520" w:type="dxa"/>
            <w:shd w:val="clear" w:color="auto" w:fill="auto"/>
            <w:noWrap/>
            <w:vAlign w:val="center"/>
            <w:hideMark/>
          </w:tcPr>
          <w:p w14:paraId="79DE2DF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15</w:t>
            </w:r>
          </w:p>
        </w:tc>
        <w:tc>
          <w:tcPr>
            <w:tcW w:w="581" w:type="dxa"/>
            <w:vMerge/>
            <w:vAlign w:val="center"/>
            <w:hideMark/>
          </w:tcPr>
          <w:p w14:paraId="5B96220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9A4B43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2EA2B95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海塘村</w:t>
            </w:r>
          </w:p>
        </w:tc>
        <w:tc>
          <w:tcPr>
            <w:tcW w:w="709" w:type="dxa"/>
            <w:vMerge/>
            <w:vAlign w:val="center"/>
            <w:hideMark/>
          </w:tcPr>
          <w:p w14:paraId="33ACEEC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C5166F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9E8ED2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67DF951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0.15</w:t>
            </w:r>
          </w:p>
        </w:tc>
        <w:tc>
          <w:tcPr>
            <w:tcW w:w="709" w:type="dxa"/>
            <w:shd w:val="clear" w:color="auto" w:fill="auto"/>
            <w:noWrap/>
            <w:vAlign w:val="center"/>
            <w:hideMark/>
          </w:tcPr>
          <w:p w14:paraId="0767609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77</w:t>
            </w:r>
          </w:p>
        </w:tc>
        <w:tc>
          <w:tcPr>
            <w:tcW w:w="3260" w:type="dxa"/>
            <w:shd w:val="clear" w:color="auto" w:fill="auto"/>
            <w:noWrap/>
            <w:vAlign w:val="center"/>
            <w:hideMark/>
          </w:tcPr>
          <w:p w14:paraId="23F1FE9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上海爱幼嘉兴港区幼儿园</w:t>
            </w:r>
          </w:p>
        </w:tc>
        <w:tc>
          <w:tcPr>
            <w:tcW w:w="850" w:type="dxa"/>
            <w:shd w:val="clear" w:color="auto" w:fill="auto"/>
            <w:noWrap/>
            <w:vAlign w:val="center"/>
            <w:hideMark/>
          </w:tcPr>
          <w:p w14:paraId="15BFB581"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6A2CB82"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5E663C86"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132CDC1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4.2</w:t>
            </w:r>
          </w:p>
        </w:tc>
      </w:tr>
      <w:tr w:rsidR="006229A9" w:rsidRPr="00A61927" w14:paraId="0E8AFD50" w14:textId="77777777" w:rsidTr="00452A2D">
        <w:trPr>
          <w:trHeight w:val="300"/>
        </w:trPr>
        <w:tc>
          <w:tcPr>
            <w:tcW w:w="520" w:type="dxa"/>
            <w:shd w:val="clear" w:color="auto" w:fill="auto"/>
            <w:noWrap/>
            <w:vAlign w:val="center"/>
            <w:hideMark/>
          </w:tcPr>
          <w:p w14:paraId="271B7F5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16</w:t>
            </w:r>
          </w:p>
        </w:tc>
        <w:tc>
          <w:tcPr>
            <w:tcW w:w="581" w:type="dxa"/>
            <w:vMerge/>
            <w:vAlign w:val="center"/>
            <w:hideMark/>
          </w:tcPr>
          <w:p w14:paraId="64F0230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B7CFD9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3519643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韩家庙村</w:t>
            </w:r>
          </w:p>
        </w:tc>
        <w:tc>
          <w:tcPr>
            <w:tcW w:w="709" w:type="dxa"/>
            <w:vMerge/>
            <w:vAlign w:val="center"/>
            <w:hideMark/>
          </w:tcPr>
          <w:p w14:paraId="2A26949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51EE29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CE84347"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6569D50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4.7</w:t>
            </w:r>
          </w:p>
        </w:tc>
        <w:tc>
          <w:tcPr>
            <w:tcW w:w="709" w:type="dxa"/>
            <w:shd w:val="clear" w:color="auto" w:fill="auto"/>
            <w:noWrap/>
            <w:vAlign w:val="center"/>
            <w:hideMark/>
          </w:tcPr>
          <w:p w14:paraId="281D7BE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78</w:t>
            </w:r>
          </w:p>
        </w:tc>
        <w:tc>
          <w:tcPr>
            <w:tcW w:w="3260" w:type="dxa"/>
            <w:shd w:val="clear" w:color="auto" w:fill="auto"/>
            <w:noWrap/>
            <w:vAlign w:val="center"/>
            <w:hideMark/>
          </w:tcPr>
          <w:p w14:paraId="0E262B8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杭州师范大学附属乍浦实验学校</w:t>
            </w:r>
          </w:p>
        </w:tc>
        <w:tc>
          <w:tcPr>
            <w:tcW w:w="850" w:type="dxa"/>
            <w:shd w:val="clear" w:color="auto" w:fill="auto"/>
            <w:noWrap/>
            <w:vAlign w:val="center"/>
            <w:hideMark/>
          </w:tcPr>
          <w:p w14:paraId="696083C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6AC49CD"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0A98158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077E2CD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3.8</w:t>
            </w:r>
          </w:p>
        </w:tc>
      </w:tr>
      <w:tr w:rsidR="006229A9" w:rsidRPr="00A61927" w14:paraId="15696C17" w14:textId="77777777" w:rsidTr="00452A2D">
        <w:trPr>
          <w:trHeight w:val="300"/>
        </w:trPr>
        <w:tc>
          <w:tcPr>
            <w:tcW w:w="520" w:type="dxa"/>
            <w:shd w:val="clear" w:color="auto" w:fill="auto"/>
            <w:noWrap/>
            <w:vAlign w:val="center"/>
            <w:hideMark/>
          </w:tcPr>
          <w:p w14:paraId="0524AB4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17</w:t>
            </w:r>
          </w:p>
        </w:tc>
        <w:tc>
          <w:tcPr>
            <w:tcW w:w="581" w:type="dxa"/>
            <w:vMerge/>
            <w:vAlign w:val="center"/>
            <w:hideMark/>
          </w:tcPr>
          <w:p w14:paraId="6ACC562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C12045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1A3C4B8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虎啸村</w:t>
            </w:r>
          </w:p>
        </w:tc>
        <w:tc>
          <w:tcPr>
            <w:tcW w:w="709" w:type="dxa"/>
            <w:vMerge/>
            <w:vAlign w:val="center"/>
            <w:hideMark/>
          </w:tcPr>
          <w:p w14:paraId="1629508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A04365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EA6ABB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7B17213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1.6</w:t>
            </w:r>
          </w:p>
        </w:tc>
        <w:tc>
          <w:tcPr>
            <w:tcW w:w="709" w:type="dxa"/>
            <w:shd w:val="clear" w:color="auto" w:fill="auto"/>
            <w:noWrap/>
            <w:vAlign w:val="center"/>
            <w:hideMark/>
          </w:tcPr>
          <w:p w14:paraId="4163081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79</w:t>
            </w:r>
          </w:p>
        </w:tc>
        <w:tc>
          <w:tcPr>
            <w:tcW w:w="3260" w:type="dxa"/>
            <w:shd w:val="clear" w:color="auto" w:fill="auto"/>
            <w:noWrap/>
            <w:vAlign w:val="center"/>
            <w:hideMark/>
          </w:tcPr>
          <w:p w14:paraId="0F3B0A3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乍浦镇中心幼儿园</w:t>
            </w:r>
          </w:p>
        </w:tc>
        <w:tc>
          <w:tcPr>
            <w:tcW w:w="850" w:type="dxa"/>
            <w:shd w:val="clear" w:color="auto" w:fill="auto"/>
            <w:noWrap/>
            <w:vAlign w:val="center"/>
            <w:hideMark/>
          </w:tcPr>
          <w:p w14:paraId="6702C27B"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6FEBC9DD"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3AC13A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3B7BBF5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3.4</w:t>
            </w:r>
          </w:p>
        </w:tc>
      </w:tr>
      <w:tr w:rsidR="006229A9" w:rsidRPr="00A61927" w14:paraId="49576F0A" w14:textId="77777777" w:rsidTr="00452A2D">
        <w:trPr>
          <w:trHeight w:val="300"/>
        </w:trPr>
        <w:tc>
          <w:tcPr>
            <w:tcW w:w="520" w:type="dxa"/>
            <w:shd w:val="clear" w:color="auto" w:fill="auto"/>
            <w:noWrap/>
            <w:vAlign w:val="center"/>
            <w:hideMark/>
          </w:tcPr>
          <w:p w14:paraId="08647A4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18</w:t>
            </w:r>
          </w:p>
        </w:tc>
        <w:tc>
          <w:tcPr>
            <w:tcW w:w="581" w:type="dxa"/>
            <w:vMerge/>
            <w:vAlign w:val="center"/>
            <w:hideMark/>
          </w:tcPr>
          <w:p w14:paraId="11B30FE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1D75767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3E4EAED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金沙村</w:t>
            </w:r>
          </w:p>
        </w:tc>
        <w:tc>
          <w:tcPr>
            <w:tcW w:w="709" w:type="dxa"/>
            <w:vMerge/>
            <w:vAlign w:val="center"/>
            <w:hideMark/>
          </w:tcPr>
          <w:p w14:paraId="6B9722E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02226B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9335866"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21D323D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w:t>
            </w:r>
          </w:p>
        </w:tc>
        <w:tc>
          <w:tcPr>
            <w:tcW w:w="709" w:type="dxa"/>
            <w:shd w:val="clear" w:color="auto" w:fill="auto"/>
            <w:noWrap/>
            <w:vAlign w:val="center"/>
            <w:hideMark/>
          </w:tcPr>
          <w:p w14:paraId="3C11A57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80</w:t>
            </w:r>
          </w:p>
        </w:tc>
        <w:tc>
          <w:tcPr>
            <w:tcW w:w="3260" w:type="dxa"/>
            <w:shd w:val="clear" w:color="auto" w:fill="auto"/>
            <w:noWrap/>
            <w:vAlign w:val="center"/>
            <w:hideMark/>
          </w:tcPr>
          <w:p w14:paraId="0C05F4AB"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中科恒大开心幼儿园</w:t>
            </w:r>
          </w:p>
        </w:tc>
        <w:tc>
          <w:tcPr>
            <w:tcW w:w="850" w:type="dxa"/>
            <w:shd w:val="clear" w:color="auto" w:fill="auto"/>
            <w:noWrap/>
            <w:vAlign w:val="center"/>
            <w:hideMark/>
          </w:tcPr>
          <w:p w14:paraId="5B87F23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9638392"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9BB20E0"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2AE90AF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3.6</w:t>
            </w:r>
          </w:p>
        </w:tc>
      </w:tr>
      <w:tr w:rsidR="006229A9" w:rsidRPr="00A61927" w14:paraId="7678B9BF" w14:textId="77777777" w:rsidTr="00452A2D">
        <w:trPr>
          <w:trHeight w:val="300"/>
        </w:trPr>
        <w:tc>
          <w:tcPr>
            <w:tcW w:w="520" w:type="dxa"/>
            <w:shd w:val="clear" w:color="auto" w:fill="auto"/>
            <w:noWrap/>
            <w:vAlign w:val="center"/>
            <w:hideMark/>
          </w:tcPr>
          <w:p w14:paraId="3A4BB86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19</w:t>
            </w:r>
          </w:p>
        </w:tc>
        <w:tc>
          <w:tcPr>
            <w:tcW w:w="581" w:type="dxa"/>
            <w:vMerge/>
            <w:vAlign w:val="center"/>
            <w:hideMark/>
          </w:tcPr>
          <w:p w14:paraId="05ED7B1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0297117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886F23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聚福村</w:t>
            </w:r>
          </w:p>
        </w:tc>
        <w:tc>
          <w:tcPr>
            <w:tcW w:w="709" w:type="dxa"/>
            <w:vMerge/>
            <w:vAlign w:val="center"/>
            <w:hideMark/>
          </w:tcPr>
          <w:p w14:paraId="6C06902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2D5223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58EE0D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6555574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2.8</w:t>
            </w:r>
          </w:p>
        </w:tc>
        <w:tc>
          <w:tcPr>
            <w:tcW w:w="709" w:type="dxa"/>
            <w:shd w:val="clear" w:color="auto" w:fill="auto"/>
            <w:noWrap/>
            <w:vAlign w:val="center"/>
            <w:hideMark/>
          </w:tcPr>
          <w:p w14:paraId="1602F6B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81</w:t>
            </w:r>
          </w:p>
        </w:tc>
        <w:tc>
          <w:tcPr>
            <w:tcW w:w="3260" w:type="dxa"/>
            <w:shd w:val="clear" w:color="auto" w:fill="auto"/>
            <w:noWrap/>
            <w:vAlign w:val="center"/>
            <w:hideMark/>
          </w:tcPr>
          <w:p w14:paraId="0ABFD13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乍浦镇利民子弟学校</w:t>
            </w:r>
          </w:p>
        </w:tc>
        <w:tc>
          <w:tcPr>
            <w:tcW w:w="850" w:type="dxa"/>
            <w:shd w:val="clear" w:color="auto" w:fill="auto"/>
            <w:noWrap/>
            <w:vAlign w:val="center"/>
            <w:hideMark/>
          </w:tcPr>
          <w:p w14:paraId="7BC981FE"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C8CDFC3"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3712AA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677E61B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2.7</w:t>
            </w:r>
          </w:p>
        </w:tc>
      </w:tr>
      <w:tr w:rsidR="006229A9" w:rsidRPr="00A61927" w14:paraId="068882B5" w14:textId="77777777" w:rsidTr="00452A2D">
        <w:trPr>
          <w:trHeight w:val="300"/>
        </w:trPr>
        <w:tc>
          <w:tcPr>
            <w:tcW w:w="520" w:type="dxa"/>
            <w:shd w:val="clear" w:color="auto" w:fill="auto"/>
            <w:noWrap/>
            <w:vAlign w:val="center"/>
            <w:hideMark/>
          </w:tcPr>
          <w:p w14:paraId="107ABAA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20</w:t>
            </w:r>
          </w:p>
        </w:tc>
        <w:tc>
          <w:tcPr>
            <w:tcW w:w="581" w:type="dxa"/>
            <w:vMerge/>
            <w:vAlign w:val="center"/>
            <w:hideMark/>
          </w:tcPr>
          <w:p w14:paraId="4F57E35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9B9B42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4405E4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棉农场</w:t>
            </w:r>
          </w:p>
        </w:tc>
        <w:tc>
          <w:tcPr>
            <w:tcW w:w="709" w:type="dxa"/>
            <w:vMerge/>
            <w:vAlign w:val="center"/>
            <w:hideMark/>
          </w:tcPr>
          <w:p w14:paraId="146DD99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540F26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7A0725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214F8FC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2.2</w:t>
            </w:r>
          </w:p>
        </w:tc>
        <w:tc>
          <w:tcPr>
            <w:tcW w:w="709" w:type="dxa"/>
            <w:shd w:val="clear" w:color="auto" w:fill="auto"/>
            <w:noWrap/>
            <w:vAlign w:val="center"/>
            <w:hideMark/>
          </w:tcPr>
          <w:p w14:paraId="044ACDA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82</w:t>
            </w:r>
          </w:p>
        </w:tc>
        <w:tc>
          <w:tcPr>
            <w:tcW w:w="3260" w:type="dxa"/>
            <w:shd w:val="clear" w:color="auto" w:fill="auto"/>
            <w:noWrap/>
            <w:vAlign w:val="center"/>
            <w:hideMark/>
          </w:tcPr>
          <w:p w14:paraId="44BF969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平湖市乍浦镇港区开心幼儿园</w:t>
            </w:r>
          </w:p>
        </w:tc>
        <w:tc>
          <w:tcPr>
            <w:tcW w:w="850" w:type="dxa"/>
            <w:shd w:val="clear" w:color="auto" w:fill="auto"/>
            <w:noWrap/>
            <w:vAlign w:val="center"/>
            <w:hideMark/>
          </w:tcPr>
          <w:p w14:paraId="0502124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B83F054"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FA7ABB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6E74811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6.9</w:t>
            </w:r>
          </w:p>
        </w:tc>
      </w:tr>
      <w:tr w:rsidR="006229A9" w:rsidRPr="00A61927" w14:paraId="62FC2B33" w14:textId="77777777" w:rsidTr="00452A2D">
        <w:trPr>
          <w:trHeight w:val="300"/>
        </w:trPr>
        <w:tc>
          <w:tcPr>
            <w:tcW w:w="520" w:type="dxa"/>
            <w:shd w:val="clear" w:color="auto" w:fill="auto"/>
            <w:noWrap/>
            <w:vAlign w:val="center"/>
            <w:hideMark/>
          </w:tcPr>
          <w:p w14:paraId="3E0B144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21</w:t>
            </w:r>
          </w:p>
        </w:tc>
        <w:tc>
          <w:tcPr>
            <w:tcW w:w="581" w:type="dxa"/>
            <w:vMerge/>
            <w:vAlign w:val="center"/>
            <w:hideMark/>
          </w:tcPr>
          <w:p w14:paraId="4A1595F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92660E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106108D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前进村</w:t>
            </w:r>
          </w:p>
        </w:tc>
        <w:tc>
          <w:tcPr>
            <w:tcW w:w="709" w:type="dxa"/>
            <w:vMerge/>
            <w:vAlign w:val="center"/>
            <w:hideMark/>
          </w:tcPr>
          <w:p w14:paraId="759BED8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9F519D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4AECD187"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7A2EF71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6.7</w:t>
            </w:r>
          </w:p>
        </w:tc>
        <w:tc>
          <w:tcPr>
            <w:tcW w:w="709" w:type="dxa"/>
            <w:shd w:val="clear" w:color="auto" w:fill="auto"/>
            <w:noWrap/>
            <w:vAlign w:val="center"/>
            <w:hideMark/>
          </w:tcPr>
          <w:p w14:paraId="76CA1F6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83</w:t>
            </w:r>
          </w:p>
        </w:tc>
        <w:tc>
          <w:tcPr>
            <w:tcW w:w="3260" w:type="dxa"/>
            <w:shd w:val="clear" w:color="auto" w:fill="auto"/>
            <w:noWrap/>
            <w:vAlign w:val="center"/>
            <w:hideMark/>
          </w:tcPr>
          <w:p w14:paraId="4323513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乍浦喜洋洋艺术幼儿园</w:t>
            </w:r>
          </w:p>
        </w:tc>
        <w:tc>
          <w:tcPr>
            <w:tcW w:w="850" w:type="dxa"/>
            <w:shd w:val="clear" w:color="auto" w:fill="auto"/>
            <w:noWrap/>
            <w:vAlign w:val="center"/>
            <w:hideMark/>
          </w:tcPr>
          <w:p w14:paraId="3CEF77A2"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9CD54B9"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53812F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333DC00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6.8</w:t>
            </w:r>
          </w:p>
        </w:tc>
      </w:tr>
      <w:tr w:rsidR="006229A9" w:rsidRPr="00A61927" w14:paraId="10D5CD8C" w14:textId="77777777" w:rsidTr="00452A2D">
        <w:trPr>
          <w:trHeight w:val="300"/>
        </w:trPr>
        <w:tc>
          <w:tcPr>
            <w:tcW w:w="520" w:type="dxa"/>
            <w:shd w:val="clear" w:color="auto" w:fill="auto"/>
            <w:noWrap/>
            <w:vAlign w:val="center"/>
            <w:hideMark/>
          </w:tcPr>
          <w:p w14:paraId="7F1223E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22</w:t>
            </w:r>
          </w:p>
        </w:tc>
        <w:tc>
          <w:tcPr>
            <w:tcW w:w="581" w:type="dxa"/>
            <w:vMerge/>
            <w:vAlign w:val="center"/>
            <w:hideMark/>
          </w:tcPr>
          <w:p w14:paraId="75F7859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3CBFE3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33E5600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全公亭社区</w:t>
            </w:r>
          </w:p>
        </w:tc>
        <w:tc>
          <w:tcPr>
            <w:tcW w:w="709" w:type="dxa"/>
            <w:vMerge/>
            <w:vAlign w:val="center"/>
            <w:hideMark/>
          </w:tcPr>
          <w:p w14:paraId="01A1954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EE9A3F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444BB6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ENE</w:t>
            </w:r>
          </w:p>
        </w:tc>
        <w:tc>
          <w:tcPr>
            <w:tcW w:w="1276" w:type="dxa"/>
            <w:shd w:val="clear" w:color="auto" w:fill="auto"/>
            <w:noWrap/>
            <w:vAlign w:val="center"/>
            <w:hideMark/>
          </w:tcPr>
          <w:p w14:paraId="6BD7823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9.8</w:t>
            </w:r>
          </w:p>
        </w:tc>
        <w:tc>
          <w:tcPr>
            <w:tcW w:w="709" w:type="dxa"/>
            <w:shd w:val="clear" w:color="auto" w:fill="auto"/>
            <w:noWrap/>
            <w:vAlign w:val="center"/>
            <w:hideMark/>
          </w:tcPr>
          <w:p w14:paraId="45AAE43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84</w:t>
            </w:r>
          </w:p>
        </w:tc>
        <w:tc>
          <w:tcPr>
            <w:tcW w:w="3260" w:type="dxa"/>
            <w:shd w:val="clear" w:color="auto" w:fill="auto"/>
            <w:noWrap/>
            <w:vAlign w:val="center"/>
            <w:hideMark/>
          </w:tcPr>
          <w:p w14:paraId="4801542A"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港龙幼儿园</w:t>
            </w:r>
          </w:p>
        </w:tc>
        <w:tc>
          <w:tcPr>
            <w:tcW w:w="850" w:type="dxa"/>
            <w:shd w:val="clear" w:color="auto" w:fill="auto"/>
            <w:noWrap/>
            <w:vAlign w:val="center"/>
            <w:hideMark/>
          </w:tcPr>
          <w:p w14:paraId="7606AEB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9698C0D"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12ECC60"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5B63703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4.4</w:t>
            </w:r>
          </w:p>
        </w:tc>
      </w:tr>
      <w:tr w:rsidR="006229A9" w:rsidRPr="00A61927" w14:paraId="312613D7" w14:textId="77777777" w:rsidTr="00452A2D">
        <w:trPr>
          <w:trHeight w:val="300"/>
        </w:trPr>
        <w:tc>
          <w:tcPr>
            <w:tcW w:w="520" w:type="dxa"/>
            <w:shd w:val="clear" w:color="auto" w:fill="auto"/>
            <w:noWrap/>
            <w:vAlign w:val="center"/>
            <w:hideMark/>
          </w:tcPr>
          <w:p w14:paraId="753B313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23</w:t>
            </w:r>
          </w:p>
        </w:tc>
        <w:tc>
          <w:tcPr>
            <w:tcW w:w="581" w:type="dxa"/>
            <w:vMerge/>
            <w:vAlign w:val="center"/>
            <w:hideMark/>
          </w:tcPr>
          <w:p w14:paraId="7ADC4ED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0C9871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E514AD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穗轮村</w:t>
            </w:r>
          </w:p>
        </w:tc>
        <w:tc>
          <w:tcPr>
            <w:tcW w:w="709" w:type="dxa"/>
            <w:vMerge/>
            <w:vAlign w:val="center"/>
            <w:hideMark/>
          </w:tcPr>
          <w:p w14:paraId="0FB1C65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212F18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BC81CB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276" w:type="dxa"/>
            <w:shd w:val="clear" w:color="auto" w:fill="auto"/>
            <w:noWrap/>
            <w:vAlign w:val="center"/>
            <w:hideMark/>
          </w:tcPr>
          <w:p w14:paraId="6703329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12.5</w:t>
            </w:r>
          </w:p>
        </w:tc>
        <w:tc>
          <w:tcPr>
            <w:tcW w:w="709" w:type="dxa"/>
            <w:shd w:val="clear" w:color="auto" w:fill="auto"/>
            <w:noWrap/>
            <w:vAlign w:val="center"/>
            <w:hideMark/>
          </w:tcPr>
          <w:p w14:paraId="00B8799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85</w:t>
            </w:r>
          </w:p>
        </w:tc>
        <w:tc>
          <w:tcPr>
            <w:tcW w:w="3260" w:type="dxa"/>
            <w:shd w:val="clear" w:color="auto" w:fill="auto"/>
            <w:noWrap/>
            <w:vAlign w:val="center"/>
            <w:hideMark/>
          </w:tcPr>
          <w:p w14:paraId="401E3CB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平湖杭州湾实验学校</w:t>
            </w:r>
          </w:p>
        </w:tc>
        <w:tc>
          <w:tcPr>
            <w:tcW w:w="850" w:type="dxa"/>
            <w:shd w:val="clear" w:color="auto" w:fill="auto"/>
            <w:noWrap/>
            <w:vAlign w:val="center"/>
            <w:hideMark/>
          </w:tcPr>
          <w:p w14:paraId="630B6F8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8C169F3"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F0A710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0EA027D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2.9</w:t>
            </w:r>
          </w:p>
        </w:tc>
      </w:tr>
      <w:tr w:rsidR="006229A9" w:rsidRPr="00A61927" w14:paraId="1FAB10A8" w14:textId="77777777" w:rsidTr="00452A2D">
        <w:trPr>
          <w:trHeight w:val="300"/>
        </w:trPr>
        <w:tc>
          <w:tcPr>
            <w:tcW w:w="520" w:type="dxa"/>
            <w:shd w:val="clear" w:color="auto" w:fill="auto"/>
            <w:noWrap/>
            <w:vAlign w:val="center"/>
            <w:hideMark/>
          </w:tcPr>
          <w:p w14:paraId="1CD3EEA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24</w:t>
            </w:r>
          </w:p>
        </w:tc>
        <w:tc>
          <w:tcPr>
            <w:tcW w:w="581" w:type="dxa"/>
            <w:vMerge/>
            <w:vAlign w:val="center"/>
            <w:hideMark/>
          </w:tcPr>
          <w:p w14:paraId="09785F4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9ED01D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446D3C8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小营头村</w:t>
            </w:r>
          </w:p>
        </w:tc>
        <w:tc>
          <w:tcPr>
            <w:tcW w:w="709" w:type="dxa"/>
            <w:vMerge/>
            <w:vAlign w:val="center"/>
            <w:hideMark/>
          </w:tcPr>
          <w:p w14:paraId="2DB8A8B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02D56D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66A22B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30C2BCC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1.8</w:t>
            </w:r>
          </w:p>
        </w:tc>
        <w:tc>
          <w:tcPr>
            <w:tcW w:w="709" w:type="dxa"/>
            <w:shd w:val="clear" w:color="auto" w:fill="auto"/>
            <w:noWrap/>
            <w:vAlign w:val="center"/>
            <w:hideMark/>
          </w:tcPr>
          <w:p w14:paraId="39D18A5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86</w:t>
            </w:r>
          </w:p>
        </w:tc>
        <w:tc>
          <w:tcPr>
            <w:tcW w:w="3260" w:type="dxa"/>
            <w:shd w:val="clear" w:color="auto" w:fill="auto"/>
            <w:noWrap/>
            <w:vAlign w:val="center"/>
            <w:hideMark/>
          </w:tcPr>
          <w:p w14:paraId="36B425B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平湖市乍浦高级中学</w:t>
            </w:r>
          </w:p>
        </w:tc>
        <w:tc>
          <w:tcPr>
            <w:tcW w:w="850" w:type="dxa"/>
            <w:shd w:val="clear" w:color="auto" w:fill="auto"/>
            <w:noWrap/>
            <w:vAlign w:val="center"/>
            <w:hideMark/>
          </w:tcPr>
          <w:p w14:paraId="38177A41"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7B9DFDC"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0CDE95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667E8B1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2.7</w:t>
            </w:r>
          </w:p>
        </w:tc>
      </w:tr>
      <w:tr w:rsidR="006229A9" w:rsidRPr="00A61927" w14:paraId="3DD24707" w14:textId="77777777" w:rsidTr="00452A2D">
        <w:trPr>
          <w:trHeight w:val="300"/>
        </w:trPr>
        <w:tc>
          <w:tcPr>
            <w:tcW w:w="520" w:type="dxa"/>
            <w:shd w:val="clear" w:color="auto" w:fill="auto"/>
            <w:noWrap/>
            <w:vAlign w:val="center"/>
            <w:hideMark/>
          </w:tcPr>
          <w:p w14:paraId="00AAB6F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25</w:t>
            </w:r>
          </w:p>
        </w:tc>
        <w:tc>
          <w:tcPr>
            <w:tcW w:w="581" w:type="dxa"/>
            <w:vMerge/>
            <w:vAlign w:val="center"/>
            <w:hideMark/>
          </w:tcPr>
          <w:p w14:paraId="303971C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6CEAF8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2313B14"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星华社区</w:t>
            </w:r>
          </w:p>
        </w:tc>
        <w:tc>
          <w:tcPr>
            <w:tcW w:w="709" w:type="dxa"/>
            <w:vMerge/>
            <w:vAlign w:val="center"/>
            <w:hideMark/>
          </w:tcPr>
          <w:p w14:paraId="15B44CB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0EFCD9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4AADF94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0F41358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6.6</w:t>
            </w:r>
          </w:p>
        </w:tc>
        <w:tc>
          <w:tcPr>
            <w:tcW w:w="709" w:type="dxa"/>
            <w:shd w:val="clear" w:color="auto" w:fill="auto"/>
            <w:noWrap/>
            <w:vAlign w:val="center"/>
            <w:hideMark/>
          </w:tcPr>
          <w:p w14:paraId="53AFEF0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87</w:t>
            </w:r>
          </w:p>
        </w:tc>
        <w:tc>
          <w:tcPr>
            <w:tcW w:w="3260" w:type="dxa"/>
            <w:shd w:val="clear" w:color="auto" w:fill="auto"/>
            <w:noWrap/>
            <w:vAlign w:val="center"/>
            <w:hideMark/>
          </w:tcPr>
          <w:p w14:paraId="1F72086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浙江衡中</w:t>
            </w:r>
          </w:p>
        </w:tc>
        <w:tc>
          <w:tcPr>
            <w:tcW w:w="850" w:type="dxa"/>
            <w:shd w:val="clear" w:color="auto" w:fill="auto"/>
            <w:noWrap/>
            <w:vAlign w:val="center"/>
            <w:hideMark/>
          </w:tcPr>
          <w:p w14:paraId="74BA4DD5"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2A48D778"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77EF06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6BDAA3F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2.8</w:t>
            </w:r>
          </w:p>
        </w:tc>
      </w:tr>
      <w:tr w:rsidR="006229A9" w:rsidRPr="00A61927" w14:paraId="4D1D09FE" w14:textId="77777777" w:rsidTr="00452A2D">
        <w:trPr>
          <w:trHeight w:val="300"/>
        </w:trPr>
        <w:tc>
          <w:tcPr>
            <w:tcW w:w="520" w:type="dxa"/>
            <w:shd w:val="clear" w:color="auto" w:fill="auto"/>
            <w:noWrap/>
            <w:vAlign w:val="center"/>
            <w:hideMark/>
          </w:tcPr>
          <w:p w14:paraId="46FBA5D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26</w:t>
            </w:r>
          </w:p>
        </w:tc>
        <w:tc>
          <w:tcPr>
            <w:tcW w:w="581" w:type="dxa"/>
            <w:vMerge/>
            <w:vAlign w:val="center"/>
            <w:hideMark/>
          </w:tcPr>
          <w:p w14:paraId="3F16223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4F2A79A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2B8A034A"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衙前村</w:t>
            </w:r>
          </w:p>
        </w:tc>
        <w:tc>
          <w:tcPr>
            <w:tcW w:w="709" w:type="dxa"/>
            <w:vMerge/>
            <w:vAlign w:val="center"/>
            <w:hideMark/>
          </w:tcPr>
          <w:p w14:paraId="68ACFEE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FBAE52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4FF56307"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276" w:type="dxa"/>
            <w:shd w:val="clear" w:color="auto" w:fill="auto"/>
            <w:noWrap/>
            <w:vAlign w:val="center"/>
            <w:hideMark/>
          </w:tcPr>
          <w:p w14:paraId="13E4F24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9.3</w:t>
            </w:r>
          </w:p>
        </w:tc>
        <w:tc>
          <w:tcPr>
            <w:tcW w:w="709" w:type="dxa"/>
            <w:shd w:val="clear" w:color="auto" w:fill="auto"/>
            <w:noWrap/>
            <w:vAlign w:val="center"/>
            <w:hideMark/>
          </w:tcPr>
          <w:p w14:paraId="512FC63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88</w:t>
            </w:r>
          </w:p>
        </w:tc>
        <w:tc>
          <w:tcPr>
            <w:tcW w:w="3260" w:type="dxa"/>
            <w:shd w:val="clear" w:color="auto" w:fill="auto"/>
            <w:noWrap/>
            <w:vAlign w:val="center"/>
            <w:hideMark/>
          </w:tcPr>
          <w:p w14:paraId="30D3205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新多艺术幼儿园</w:t>
            </w:r>
          </w:p>
        </w:tc>
        <w:tc>
          <w:tcPr>
            <w:tcW w:w="850" w:type="dxa"/>
            <w:shd w:val="clear" w:color="auto" w:fill="auto"/>
            <w:noWrap/>
            <w:vAlign w:val="center"/>
            <w:hideMark/>
          </w:tcPr>
          <w:p w14:paraId="2E8B8716"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9CA31A8"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CDFCBA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5093B1E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10.7</w:t>
            </w:r>
          </w:p>
        </w:tc>
      </w:tr>
      <w:tr w:rsidR="006229A9" w:rsidRPr="00A61927" w14:paraId="59479F2B" w14:textId="77777777" w:rsidTr="00452A2D">
        <w:trPr>
          <w:trHeight w:val="300"/>
        </w:trPr>
        <w:tc>
          <w:tcPr>
            <w:tcW w:w="520" w:type="dxa"/>
            <w:shd w:val="clear" w:color="auto" w:fill="auto"/>
            <w:noWrap/>
            <w:vAlign w:val="center"/>
            <w:hideMark/>
          </w:tcPr>
          <w:p w14:paraId="6E1520A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27</w:t>
            </w:r>
          </w:p>
        </w:tc>
        <w:tc>
          <w:tcPr>
            <w:tcW w:w="581" w:type="dxa"/>
            <w:vMerge/>
            <w:vAlign w:val="center"/>
            <w:hideMark/>
          </w:tcPr>
          <w:p w14:paraId="3B92762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CCC1ED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3DC737E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优胜村</w:t>
            </w:r>
          </w:p>
        </w:tc>
        <w:tc>
          <w:tcPr>
            <w:tcW w:w="709" w:type="dxa"/>
            <w:vMerge/>
            <w:vAlign w:val="center"/>
            <w:hideMark/>
          </w:tcPr>
          <w:p w14:paraId="1EB87C0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67BBE1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74392BA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504BE28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6.6</w:t>
            </w:r>
          </w:p>
        </w:tc>
        <w:tc>
          <w:tcPr>
            <w:tcW w:w="709" w:type="dxa"/>
            <w:shd w:val="clear" w:color="auto" w:fill="auto"/>
            <w:noWrap/>
            <w:vAlign w:val="center"/>
            <w:hideMark/>
          </w:tcPr>
          <w:p w14:paraId="0A3E5ED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89</w:t>
            </w:r>
          </w:p>
        </w:tc>
        <w:tc>
          <w:tcPr>
            <w:tcW w:w="3260" w:type="dxa"/>
            <w:shd w:val="clear" w:color="auto" w:fill="auto"/>
            <w:noWrap/>
            <w:vAlign w:val="center"/>
            <w:hideMark/>
          </w:tcPr>
          <w:p w14:paraId="15C91302"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平湖市林埭中心小学（徐埭校区）</w:t>
            </w:r>
          </w:p>
        </w:tc>
        <w:tc>
          <w:tcPr>
            <w:tcW w:w="850" w:type="dxa"/>
            <w:shd w:val="clear" w:color="auto" w:fill="auto"/>
            <w:noWrap/>
            <w:vAlign w:val="center"/>
            <w:hideMark/>
          </w:tcPr>
          <w:p w14:paraId="5DEAF058"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191337CA"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14FEF5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429E985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8.8</w:t>
            </w:r>
          </w:p>
        </w:tc>
      </w:tr>
      <w:tr w:rsidR="006229A9" w:rsidRPr="00A61927" w14:paraId="4609E138" w14:textId="77777777" w:rsidTr="00452A2D">
        <w:trPr>
          <w:trHeight w:val="300"/>
        </w:trPr>
        <w:tc>
          <w:tcPr>
            <w:tcW w:w="520" w:type="dxa"/>
            <w:shd w:val="clear" w:color="auto" w:fill="auto"/>
            <w:noWrap/>
            <w:vAlign w:val="center"/>
            <w:hideMark/>
          </w:tcPr>
          <w:p w14:paraId="2BB212B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28</w:t>
            </w:r>
          </w:p>
        </w:tc>
        <w:tc>
          <w:tcPr>
            <w:tcW w:w="581" w:type="dxa"/>
            <w:vMerge/>
            <w:vAlign w:val="center"/>
            <w:hideMark/>
          </w:tcPr>
          <w:p w14:paraId="69856F2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F06994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B338F7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赵家桥村</w:t>
            </w:r>
          </w:p>
        </w:tc>
        <w:tc>
          <w:tcPr>
            <w:tcW w:w="709" w:type="dxa"/>
            <w:vMerge/>
            <w:vAlign w:val="center"/>
            <w:hideMark/>
          </w:tcPr>
          <w:p w14:paraId="04138B1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CCAE5E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EE31A9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397F47D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5.5</w:t>
            </w:r>
          </w:p>
        </w:tc>
        <w:tc>
          <w:tcPr>
            <w:tcW w:w="709" w:type="dxa"/>
            <w:shd w:val="clear" w:color="auto" w:fill="auto"/>
            <w:noWrap/>
            <w:vAlign w:val="center"/>
            <w:hideMark/>
          </w:tcPr>
          <w:p w14:paraId="62F456D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90</w:t>
            </w:r>
          </w:p>
        </w:tc>
        <w:tc>
          <w:tcPr>
            <w:tcW w:w="3260" w:type="dxa"/>
            <w:shd w:val="clear" w:color="auto" w:fill="auto"/>
            <w:noWrap/>
            <w:vAlign w:val="center"/>
            <w:hideMark/>
          </w:tcPr>
          <w:p w14:paraId="52B4CF2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徐埭镇中心幼儿园徐埭园区</w:t>
            </w:r>
          </w:p>
        </w:tc>
        <w:tc>
          <w:tcPr>
            <w:tcW w:w="850" w:type="dxa"/>
            <w:shd w:val="clear" w:color="auto" w:fill="auto"/>
            <w:noWrap/>
            <w:vAlign w:val="center"/>
            <w:hideMark/>
          </w:tcPr>
          <w:p w14:paraId="7D7CACFD"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305563B"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EC9D3B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4FCB51B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w:t>
            </w:r>
          </w:p>
        </w:tc>
      </w:tr>
      <w:tr w:rsidR="006229A9" w:rsidRPr="00A61927" w14:paraId="5E4A569B" w14:textId="77777777" w:rsidTr="00452A2D">
        <w:trPr>
          <w:trHeight w:val="300"/>
        </w:trPr>
        <w:tc>
          <w:tcPr>
            <w:tcW w:w="520" w:type="dxa"/>
            <w:shd w:val="clear" w:color="auto" w:fill="auto"/>
            <w:noWrap/>
            <w:vAlign w:val="center"/>
            <w:hideMark/>
          </w:tcPr>
          <w:p w14:paraId="04120D1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29</w:t>
            </w:r>
          </w:p>
        </w:tc>
        <w:tc>
          <w:tcPr>
            <w:tcW w:w="581" w:type="dxa"/>
            <w:vMerge/>
            <w:vAlign w:val="center"/>
            <w:hideMark/>
          </w:tcPr>
          <w:p w14:paraId="438D0CD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153253A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46BFBBFB"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周家圩村</w:t>
            </w:r>
          </w:p>
        </w:tc>
        <w:tc>
          <w:tcPr>
            <w:tcW w:w="709" w:type="dxa"/>
            <w:vMerge/>
            <w:vAlign w:val="center"/>
            <w:hideMark/>
          </w:tcPr>
          <w:p w14:paraId="449B5A4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16E27A2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97524C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276" w:type="dxa"/>
            <w:shd w:val="clear" w:color="auto" w:fill="auto"/>
            <w:noWrap/>
            <w:vAlign w:val="center"/>
            <w:hideMark/>
          </w:tcPr>
          <w:p w14:paraId="6E0FB9E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7.9</w:t>
            </w:r>
          </w:p>
        </w:tc>
        <w:tc>
          <w:tcPr>
            <w:tcW w:w="709" w:type="dxa"/>
            <w:shd w:val="clear" w:color="auto" w:fill="auto"/>
            <w:noWrap/>
            <w:vAlign w:val="center"/>
            <w:hideMark/>
          </w:tcPr>
          <w:p w14:paraId="6C5AEEA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91</w:t>
            </w:r>
          </w:p>
        </w:tc>
        <w:tc>
          <w:tcPr>
            <w:tcW w:w="3260" w:type="dxa"/>
            <w:shd w:val="clear" w:color="auto" w:fill="auto"/>
            <w:noWrap/>
            <w:vAlign w:val="center"/>
            <w:hideMark/>
          </w:tcPr>
          <w:p w14:paraId="7782C86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平湖市瑞杰实验幼儿园</w:t>
            </w:r>
          </w:p>
        </w:tc>
        <w:tc>
          <w:tcPr>
            <w:tcW w:w="850" w:type="dxa"/>
            <w:shd w:val="clear" w:color="auto" w:fill="auto"/>
            <w:noWrap/>
            <w:vAlign w:val="center"/>
            <w:hideMark/>
          </w:tcPr>
          <w:p w14:paraId="6F4EC665"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C1E0CB3"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7D9FA2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305F97A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12.4</w:t>
            </w:r>
          </w:p>
        </w:tc>
      </w:tr>
      <w:tr w:rsidR="006229A9" w:rsidRPr="00A61927" w14:paraId="3F2AC599" w14:textId="77777777" w:rsidTr="00452A2D">
        <w:trPr>
          <w:trHeight w:val="300"/>
        </w:trPr>
        <w:tc>
          <w:tcPr>
            <w:tcW w:w="520" w:type="dxa"/>
            <w:shd w:val="clear" w:color="auto" w:fill="auto"/>
            <w:noWrap/>
            <w:vAlign w:val="center"/>
            <w:hideMark/>
          </w:tcPr>
          <w:p w14:paraId="64E9703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30</w:t>
            </w:r>
          </w:p>
        </w:tc>
        <w:tc>
          <w:tcPr>
            <w:tcW w:w="581" w:type="dxa"/>
            <w:vMerge/>
            <w:vAlign w:val="center"/>
            <w:hideMark/>
          </w:tcPr>
          <w:p w14:paraId="6A81F99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restart"/>
            <w:shd w:val="clear" w:color="auto" w:fill="auto"/>
            <w:noWrap/>
            <w:vAlign w:val="center"/>
            <w:hideMark/>
          </w:tcPr>
          <w:p w14:paraId="1751F8D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广陈镇</w:t>
            </w:r>
          </w:p>
        </w:tc>
        <w:tc>
          <w:tcPr>
            <w:tcW w:w="1134" w:type="dxa"/>
            <w:shd w:val="clear" w:color="auto" w:fill="auto"/>
            <w:noWrap/>
            <w:vAlign w:val="center"/>
            <w:hideMark/>
          </w:tcPr>
          <w:p w14:paraId="3EC527A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龙兴村</w:t>
            </w:r>
          </w:p>
        </w:tc>
        <w:tc>
          <w:tcPr>
            <w:tcW w:w="709" w:type="dxa"/>
            <w:vMerge/>
            <w:vAlign w:val="center"/>
            <w:hideMark/>
          </w:tcPr>
          <w:p w14:paraId="2C8F04B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5B3B7A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A99EBE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276" w:type="dxa"/>
            <w:shd w:val="clear" w:color="auto" w:fill="auto"/>
            <w:noWrap/>
            <w:vAlign w:val="center"/>
            <w:hideMark/>
          </w:tcPr>
          <w:p w14:paraId="5DFB82B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10.4</w:t>
            </w:r>
          </w:p>
        </w:tc>
        <w:tc>
          <w:tcPr>
            <w:tcW w:w="709" w:type="dxa"/>
            <w:shd w:val="clear" w:color="auto" w:fill="auto"/>
            <w:noWrap/>
            <w:vAlign w:val="center"/>
            <w:hideMark/>
          </w:tcPr>
          <w:p w14:paraId="14D1734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92</w:t>
            </w:r>
          </w:p>
        </w:tc>
        <w:tc>
          <w:tcPr>
            <w:tcW w:w="3260" w:type="dxa"/>
            <w:shd w:val="clear" w:color="auto" w:fill="auto"/>
            <w:noWrap/>
            <w:vAlign w:val="center"/>
            <w:hideMark/>
          </w:tcPr>
          <w:p w14:paraId="423F4BD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平湖市崇文小学</w:t>
            </w:r>
          </w:p>
        </w:tc>
        <w:tc>
          <w:tcPr>
            <w:tcW w:w="850" w:type="dxa"/>
            <w:shd w:val="clear" w:color="auto" w:fill="auto"/>
            <w:noWrap/>
            <w:vAlign w:val="center"/>
            <w:hideMark/>
          </w:tcPr>
          <w:p w14:paraId="114E79E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AA6C512"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AE30195"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31C073E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12.3</w:t>
            </w:r>
          </w:p>
        </w:tc>
      </w:tr>
      <w:tr w:rsidR="006229A9" w:rsidRPr="00A61927" w14:paraId="2A5CFAA2" w14:textId="77777777" w:rsidTr="00452A2D">
        <w:trPr>
          <w:trHeight w:val="300"/>
        </w:trPr>
        <w:tc>
          <w:tcPr>
            <w:tcW w:w="520" w:type="dxa"/>
            <w:shd w:val="clear" w:color="auto" w:fill="auto"/>
            <w:noWrap/>
            <w:vAlign w:val="center"/>
            <w:hideMark/>
          </w:tcPr>
          <w:p w14:paraId="66EB5B4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31</w:t>
            </w:r>
          </w:p>
        </w:tc>
        <w:tc>
          <w:tcPr>
            <w:tcW w:w="581" w:type="dxa"/>
            <w:vMerge/>
            <w:vAlign w:val="center"/>
            <w:hideMark/>
          </w:tcPr>
          <w:p w14:paraId="6E1933F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7EC6D8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24323D7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三红村</w:t>
            </w:r>
          </w:p>
        </w:tc>
        <w:tc>
          <w:tcPr>
            <w:tcW w:w="709" w:type="dxa"/>
            <w:vMerge/>
            <w:vAlign w:val="center"/>
            <w:hideMark/>
          </w:tcPr>
          <w:p w14:paraId="366DCAC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D08795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92340D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276" w:type="dxa"/>
            <w:shd w:val="clear" w:color="auto" w:fill="auto"/>
            <w:noWrap/>
            <w:vAlign w:val="center"/>
            <w:hideMark/>
          </w:tcPr>
          <w:p w14:paraId="187C44B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w:t>
            </w:r>
          </w:p>
        </w:tc>
        <w:tc>
          <w:tcPr>
            <w:tcW w:w="709" w:type="dxa"/>
            <w:shd w:val="clear" w:color="auto" w:fill="auto"/>
            <w:noWrap/>
            <w:vAlign w:val="center"/>
            <w:hideMark/>
          </w:tcPr>
          <w:p w14:paraId="7264DF9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93</w:t>
            </w:r>
          </w:p>
        </w:tc>
        <w:tc>
          <w:tcPr>
            <w:tcW w:w="3260" w:type="dxa"/>
            <w:shd w:val="clear" w:color="auto" w:fill="auto"/>
            <w:noWrap/>
            <w:vAlign w:val="center"/>
            <w:hideMark/>
          </w:tcPr>
          <w:p w14:paraId="22E1BBA2"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平湖市委党校</w:t>
            </w:r>
          </w:p>
        </w:tc>
        <w:tc>
          <w:tcPr>
            <w:tcW w:w="850" w:type="dxa"/>
            <w:shd w:val="clear" w:color="auto" w:fill="auto"/>
            <w:noWrap/>
            <w:vAlign w:val="center"/>
            <w:hideMark/>
          </w:tcPr>
          <w:p w14:paraId="48E7F65D"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5E336B0"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78B5BCC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6F18ED8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w:t>
            </w:r>
          </w:p>
        </w:tc>
      </w:tr>
      <w:tr w:rsidR="006229A9" w:rsidRPr="00A61927" w14:paraId="771F5B60" w14:textId="77777777" w:rsidTr="00452A2D">
        <w:trPr>
          <w:trHeight w:val="300"/>
        </w:trPr>
        <w:tc>
          <w:tcPr>
            <w:tcW w:w="520" w:type="dxa"/>
            <w:shd w:val="clear" w:color="auto" w:fill="auto"/>
            <w:noWrap/>
            <w:vAlign w:val="center"/>
            <w:hideMark/>
          </w:tcPr>
          <w:p w14:paraId="4C07E14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32</w:t>
            </w:r>
          </w:p>
        </w:tc>
        <w:tc>
          <w:tcPr>
            <w:tcW w:w="581" w:type="dxa"/>
            <w:vMerge/>
            <w:vAlign w:val="center"/>
            <w:hideMark/>
          </w:tcPr>
          <w:p w14:paraId="655B5FF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D7DD03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5EA99204"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三兴村</w:t>
            </w:r>
          </w:p>
        </w:tc>
        <w:tc>
          <w:tcPr>
            <w:tcW w:w="709" w:type="dxa"/>
            <w:vMerge/>
            <w:vAlign w:val="center"/>
            <w:hideMark/>
          </w:tcPr>
          <w:p w14:paraId="2A537A9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F92FC9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4F067B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35C6FEC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8.7</w:t>
            </w:r>
          </w:p>
        </w:tc>
        <w:tc>
          <w:tcPr>
            <w:tcW w:w="709" w:type="dxa"/>
            <w:shd w:val="clear" w:color="auto" w:fill="auto"/>
            <w:noWrap/>
            <w:vAlign w:val="center"/>
            <w:hideMark/>
          </w:tcPr>
          <w:p w14:paraId="2E287CA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94</w:t>
            </w:r>
          </w:p>
        </w:tc>
        <w:tc>
          <w:tcPr>
            <w:tcW w:w="3260" w:type="dxa"/>
            <w:shd w:val="clear" w:color="auto" w:fill="auto"/>
            <w:noWrap/>
            <w:vAlign w:val="center"/>
            <w:hideMark/>
          </w:tcPr>
          <w:p w14:paraId="62429EC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林埭镇徐埭幼儿园</w:t>
            </w:r>
          </w:p>
        </w:tc>
        <w:tc>
          <w:tcPr>
            <w:tcW w:w="850" w:type="dxa"/>
            <w:shd w:val="clear" w:color="auto" w:fill="auto"/>
            <w:noWrap/>
            <w:vAlign w:val="center"/>
            <w:hideMark/>
          </w:tcPr>
          <w:p w14:paraId="30D32F0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0BF4854"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54687D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6DD7492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8.9</w:t>
            </w:r>
          </w:p>
        </w:tc>
      </w:tr>
      <w:tr w:rsidR="006229A9" w:rsidRPr="00A61927" w14:paraId="24D55E5C" w14:textId="77777777" w:rsidTr="00452A2D">
        <w:trPr>
          <w:trHeight w:val="300"/>
        </w:trPr>
        <w:tc>
          <w:tcPr>
            <w:tcW w:w="520" w:type="dxa"/>
            <w:shd w:val="clear" w:color="auto" w:fill="auto"/>
            <w:noWrap/>
            <w:vAlign w:val="center"/>
            <w:hideMark/>
          </w:tcPr>
          <w:p w14:paraId="090160D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33</w:t>
            </w:r>
          </w:p>
        </w:tc>
        <w:tc>
          <w:tcPr>
            <w:tcW w:w="581" w:type="dxa"/>
            <w:vMerge/>
            <w:vAlign w:val="center"/>
            <w:hideMark/>
          </w:tcPr>
          <w:p w14:paraId="14ED18C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restart"/>
            <w:shd w:val="clear" w:color="auto" w:fill="auto"/>
            <w:noWrap/>
            <w:vAlign w:val="center"/>
            <w:hideMark/>
          </w:tcPr>
          <w:p w14:paraId="66DB9F9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林埭镇</w:t>
            </w:r>
          </w:p>
        </w:tc>
        <w:tc>
          <w:tcPr>
            <w:tcW w:w="1134" w:type="dxa"/>
            <w:shd w:val="clear" w:color="auto" w:fill="auto"/>
            <w:noWrap/>
            <w:vAlign w:val="center"/>
            <w:hideMark/>
          </w:tcPr>
          <w:p w14:paraId="1286714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保丰村</w:t>
            </w:r>
          </w:p>
        </w:tc>
        <w:tc>
          <w:tcPr>
            <w:tcW w:w="709" w:type="dxa"/>
            <w:vMerge/>
            <w:vAlign w:val="center"/>
            <w:hideMark/>
          </w:tcPr>
          <w:p w14:paraId="4AB34E5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BD1FC6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1CD0B95"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524218E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3.3</w:t>
            </w:r>
          </w:p>
        </w:tc>
        <w:tc>
          <w:tcPr>
            <w:tcW w:w="709" w:type="dxa"/>
            <w:shd w:val="clear" w:color="auto" w:fill="auto"/>
            <w:noWrap/>
            <w:vAlign w:val="center"/>
            <w:hideMark/>
          </w:tcPr>
          <w:p w14:paraId="4CC19A6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95</w:t>
            </w:r>
          </w:p>
        </w:tc>
        <w:tc>
          <w:tcPr>
            <w:tcW w:w="3260" w:type="dxa"/>
            <w:shd w:val="clear" w:color="auto" w:fill="auto"/>
            <w:noWrap/>
            <w:vAlign w:val="center"/>
            <w:hideMark/>
          </w:tcPr>
          <w:p w14:paraId="3A4E18E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平湖市林埭镇中心幼儿园</w:t>
            </w:r>
          </w:p>
        </w:tc>
        <w:tc>
          <w:tcPr>
            <w:tcW w:w="850" w:type="dxa"/>
            <w:shd w:val="clear" w:color="auto" w:fill="auto"/>
            <w:noWrap/>
            <w:vAlign w:val="center"/>
            <w:hideMark/>
          </w:tcPr>
          <w:p w14:paraId="611DE61A"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53115646"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5B27ABAC"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071" w:type="dxa"/>
            <w:shd w:val="clear" w:color="auto" w:fill="auto"/>
            <w:noWrap/>
            <w:vAlign w:val="center"/>
            <w:hideMark/>
          </w:tcPr>
          <w:p w14:paraId="1BF1C31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5.5</w:t>
            </w:r>
          </w:p>
        </w:tc>
      </w:tr>
      <w:tr w:rsidR="006229A9" w:rsidRPr="00A61927" w14:paraId="04F0D261" w14:textId="77777777" w:rsidTr="00452A2D">
        <w:trPr>
          <w:trHeight w:val="300"/>
        </w:trPr>
        <w:tc>
          <w:tcPr>
            <w:tcW w:w="520" w:type="dxa"/>
            <w:shd w:val="clear" w:color="auto" w:fill="auto"/>
            <w:noWrap/>
            <w:vAlign w:val="center"/>
            <w:hideMark/>
          </w:tcPr>
          <w:p w14:paraId="2891BA9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34</w:t>
            </w:r>
          </w:p>
        </w:tc>
        <w:tc>
          <w:tcPr>
            <w:tcW w:w="581" w:type="dxa"/>
            <w:vMerge/>
            <w:vAlign w:val="center"/>
            <w:hideMark/>
          </w:tcPr>
          <w:p w14:paraId="79AF7A5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BF5F6E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060E1A3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陈匠村</w:t>
            </w:r>
          </w:p>
        </w:tc>
        <w:tc>
          <w:tcPr>
            <w:tcW w:w="709" w:type="dxa"/>
            <w:vMerge/>
            <w:vAlign w:val="center"/>
            <w:hideMark/>
          </w:tcPr>
          <w:p w14:paraId="66118EF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AA5AC4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0CE51B8"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1621CF5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w:t>
            </w:r>
          </w:p>
        </w:tc>
        <w:tc>
          <w:tcPr>
            <w:tcW w:w="709" w:type="dxa"/>
            <w:shd w:val="clear" w:color="auto" w:fill="auto"/>
            <w:noWrap/>
            <w:vAlign w:val="center"/>
            <w:hideMark/>
          </w:tcPr>
          <w:p w14:paraId="2A1C321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96</w:t>
            </w:r>
          </w:p>
        </w:tc>
        <w:tc>
          <w:tcPr>
            <w:tcW w:w="3260" w:type="dxa"/>
            <w:shd w:val="clear" w:color="auto" w:fill="auto"/>
            <w:noWrap/>
            <w:vAlign w:val="center"/>
            <w:hideMark/>
          </w:tcPr>
          <w:p w14:paraId="16BA955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林埭中学</w:t>
            </w:r>
          </w:p>
        </w:tc>
        <w:tc>
          <w:tcPr>
            <w:tcW w:w="850" w:type="dxa"/>
            <w:shd w:val="clear" w:color="auto" w:fill="auto"/>
            <w:noWrap/>
            <w:vAlign w:val="center"/>
            <w:hideMark/>
          </w:tcPr>
          <w:p w14:paraId="0F00F80A"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33856A6"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360EEE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071" w:type="dxa"/>
            <w:shd w:val="clear" w:color="auto" w:fill="auto"/>
            <w:noWrap/>
            <w:vAlign w:val="center"/>
            <w:hideMark/>
          </w:tcPr>
          <w:p w14:paraId="08BAE50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5.3</w:t>
            </w:r>
          </w:p>
        </w:tc>
      </w:tr>
      <w:tr w:rsidR="006229A9" w:rsidRPr="00A61927" w14:paraId="60072CE3" w14:textId="77777777" w:rsidTr="00452A2D">
        <w:trPr>
          <w:trHeight w:val="300"/>
        </w:trPr>
        <w:tc>
          <w:tcPr>
            <w:tcW w:w="520" w:type="dxa"/>
            <w:shd w:val="clear" w:color="auto" w:fill="auto"/>
            <w:noWrap/>
            <w:vAlign w:val="center"/>
            <w:hideMark/>
          </w:tcPr>
          <w:p w14:paraId="25C3736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35</w:t>
            </w:r>
          </w:p>
        </w:tc>
        <w:tc>
          <w:tcPr>
            <w:tcW w:w="581" w:type="dxa"/>
            <w:vMerge/>
            <w:vAlign w:val="center"/>
            <w:hideMark/>
          </w:tcPr>
          <w:p w14:paraId="562E4D8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4960B5C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1E2A00D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东方红村</w:t>
            </w:r>
          </w:p>
        </w:tc>
        <w:tc>
          <w:tcPr>
            <w:tcW w:w="709" w:type="dxa"/>
            <w:vMerge/>
            <w:vAlign w:val="center"/>
            <w:hideMark/>
          </w:tcPr>
          <w:p w14:paraId="4C6FDDE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AA0A28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7F89384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4E406D5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5.4</w:t>
            </w:r>
          </w:p>
        </w:tc>
        <w:tc>
          <w:tcPr>
            <w:tcW w:w="709" w:type="dxa"/>
            <w:shd w:val="clear" w:color="auto" w:fill="auto"/>
            <w:noWrap/>
            <w:vAlign w:val="center"/>
            <w:hideMark/>
          </w:tcPr>
          <w:p w14:paraId="18AF2D9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97</w:t>
            </w:r>
          </w:p>
        </w:tc>
        <w:tc>
          <w:tcPr>
            <w:tcW w:w="3260" w:type="dxa"/>
            <w:shd w:val="clear" w:color="auto" w:fill="auto"/>
            <w:noWrap/>
            <w:vAlign w:val="center"/>
            <w:hideMark/>
          </w:tcPr>
          <w:p w14:paraId="1375FB24"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平湖市林埭中心小学</w:t>
            </w:r>
          </w:p>
        </w:tc>
        <w:tc>
          <w:tcPr>
            <w:tcW w:w="850" w:type="dxa"/>
            <w:shd w:val="clear" w:color="auto" w:fill="auto"/>
            <w:noWrap/>
            <w:vAlign w:val="center"/>
            <w:hideMark/>
          </w:tcPr>
          <w:p w14:paraId="30304768"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7302484"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CF5BD96"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1A76F0F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4.7</w:t>
            </w:r>
          </w:p>
        </w:tc>
      </w:tr>
      <w:tr w:rsidR="006229A9" w:rsidRPr="00A61927" w14:paraId="65B5AE82" w14:textId="77777777" w:rsidTr="00452A2D">
        <w:trPr>
          <w:trHeight w:val="300"/>
        </w:trPr>
        <w:tc>
          <w:tcPr>
            <w:tcW w:w="520" w:type="dxa"/>
            <w:shd w:val="clear" w:color="auto" w:fill="auto"/>
            <w:noWrap/>
            <w:vAlign w:val="center"/>
            <w:hideMark/>
          </w:tcPr>
          <w:p w14:paraId="0E51F5A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36</w:t>
            </w:r>
          </w:p>
        </w:tc>
        <w:tc>
          <w:tcPr>
            <w:tcW w:w="581" w:type="dxa"/>
            <w:vMerge/>
            <w:vAlign w:val="center"/>
            <w:hideMark/>
          </w:tcPr>
          <w:p w14:paraId="7949E4C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2DB843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5A6BC94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共和村</w:t>
            </w:r>
          </w:p>
        </w:tc>
        <w:tc>
          <w:tcPr>
            <w:tcW w:w="709" w:type="dxa"/>
            <w:vMerge/>
            <w:vAlign w:val="center"/>
            <w:hideMark/>
          </w:tcPr>
          <w:p w14:paraId="7415BBC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0D28FD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8E552B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00A3435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4.4</w:t>
            </w:r>
          </w:p>
        </w:tc>
        <w:tc>
          <w:tcPr>
            <w:tcW w:w="709" w:type="dxa"/>
            <w:shd w:val="clear" w:color="auto" w:fill="auto"/>
            <w:noWrap/>
            <w:vAlign w:val="center"/>
            <w:hideMark/>
          </w:tcPr>
          <w:p w14:paraId="125B7EE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98</w:t>
            </w:r>
          </w:p>
        </w:tc>
        <w:tc>
          <w:tcPr>
            <w:tcW w:w="3260" w:type="dxa"/>
            <w:shd w:val="clear" w:color="auto" w:fill="auto"/>
            <w:noWrap/>
            <w:vAlign w:val="center"/>
            <w:hideMark/>
          </w:tcPr>
          <w:p w14:paraId="5B1FD2F2"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陈匠小学</w:t>
            </w:r>
          </w:p>
        </w:tc>
        <w:tc>
          <w:tcPr>
            <w:tcW w:w="850" w:type="dxa"/>
            <w:shd w:val="clear" w:color="auto" w:fill="auto"/>
            <w:noWrap/>
            <w:vAlign w:val="center"/>
            <w:hideMark/>
          </w:tcPr>
          <w:p w14:paraId="6EEC810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21DDD35"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EBBE5A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071" w:type="dxa"/>
            <w:shd w:val="clear" w:color="auto" w:fill="auto"/>
            <w:noWrap/>
            <w:vAlign w:val="center"/>
            <w:hideMark/>
          </w:tcPr>
          <w:p w14:paraId="19657E9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w:t>
            </w:r>
          </w:p>
        </w:tc>
      </w:tr>
      <w:tr w:rsidR="006229A9" w:rsidRPr="00A61927" w14:paraId="136E2916" w14:textId="77777777" w:rsidTr="00452A2D">
        <w:trPr>
          <w:trHeight w:val="300"/>
        </w:trPr>
        <w:tc>
          <w:tcPr>
            <w:tcW w:w="520" w:type="dxa"/>
            <w:shd w:val="clear" w:color="auto" w:fill="auto"/>
            <w:noWrap/>
            <w:vAlign w:val="center"/>
            <w:hideMark/>
          </w:tcPr>
          <w:p w14:paraId="05F49AA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37</w:t>
            </w:r>
          </w:p>
        </w:tc>
        <w:tc>
          <w:tcPr>
            <w:tcW w:w="581" w:type="dxa"/>
            <w:vMerge/>
            <w:vAlign w:val="center"/>
            <w:hideMark/>
          </w:tcPr>
          <w:p w14:paraId="13DDC1F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D66537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199D651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华丰村</w:t>
            </w:r>
          </w:p>
        </w:tc>
        <w:tc>
          <w:tcPr>
            <w:tcW w:w="709" w:type="dxa"/>
            <w:vMerge/>
            <w:vAlign w:val="center"/>
            <w:hideMark/>
          </w:tcPr>
          <w:p w14:paraId="463CAB5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0858C4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E638D0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0C2654C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9.1</w:t>
            </w:r>
          </w:p>
        </w:tc>
        <w:tc>
          <w:tcPr>
            <w:tcW w:w="709" w:type="dxa"/>
            <w:shd w:val="clear" w:color="auto" w:fill="auto"/>
            <w:noWrap/>
            <w:vAlign w:val="center"/>
            <w:hideMark/>
          </w:tcPr>
          <w:p w14:paraId="3590481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99</w:t>
            </w:r>
          </w:p>
        </w:tc>
        <w:tc>
          <w:tcPr>
            <w:tcW w:w="3260" w:type="dxa"/>
            <w:shd w:val="clear" w:color="auto" w:fill="auto"/>
            <w:noWrap/>
            <w:vAlign w:val="center"/>
            <w:hideMark/>
          </w:tcPr>
          <w:p w14:paraId="7B2976D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独山港镇周圩幼儿园</w:t>
            </w:r>
          </w:p>
        </w:tc>
        <w:tc>
          <w:tcPr>
            <w:tcW w:w="850" w:type="dxa"/>
            <w:shd w:val="clear" w:color="auto" w:fill="auto"/>
            <w:noWrap/>
            <w:vAlign w:val="center"/>
            <w:hideMark/>
          </w:tcPr>
          <w:p w14:paraId="00C1C91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254C31E0"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772232E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071" w:type="dxa"/>
            <w:shd w:val="clear" w:color="auto" w:fill="auto"/>
            <w:noWrap/>
            <w:vAlign w:val="center"/>
            <w:hideMark/>
          </w:tcPr>
          <w:p w14:paraId="76075C5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8.7</w:t>
            </w:r>
          </w:p>
        </w:tc>
      </w:tr>
      <w:tr w:rsidR="006229A9" w:rsidRPr="00A61927" w14:paraId="4AC15CF1" w14:textId="77777777" w:rsidTr="00452A2D">
        <w:trPr>
          <w:trHeight w:val="300"/>
        </w:trPr>
        <w:tc>
          <w:tcPr>
            <w:tcW w:w="520" w:type="dxa"/>
            <w:shd w:val="clear" w:color="auto" w:fill="auto"/>
            <w:noWrap/>
            <w:vAlign w:val="center"/>
            <w:hideMark/>
          </w:tcPr>
          <w:p w14:paraId="042ADC6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38</w:t>
            </w:r>
          </w:p>
        </w:tc>
        <w:tc>
          <w:tcPr>
            <w:tcW w:w="581" w:type="dxa"/>
            <w:vMerge/>
            <w:vAlign w:val="center"/>
            <w:hideMark/>
          </w:tcPr>
          <w:p w14:paraId="7B552F3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0E01DAE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8379C1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群丰村</w:t>
            </w:r>
          </w:p>
        </w:tc>
        <w:tc>
          <w:tcPr>
            <w:tcW w:w="709" w:type="dxa"/>
            <w:vMerge/>
            <w:vAlign w:val="center"/>
            <w:hideMark/>
          </w:tcPr>
          <w:p w14:paraId="086D20B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D8BC81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688177C"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3DF9D6E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2.1</w:t>
            </w:r>
          </w:p>
        </w:tc>
        <w:tc>
          <w:tcPr>
            <w:tcW w:w="709" w:type="dxa"/>
            <w:shd w:val="clear" w:color="auto" w:fill="auto"/>
            <w:noWrap/>
            <w:vAlign w:val="center"/>
            <w:hideMark/>
          </w:tcPr>
          <w:p w14:paraId="34B704A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100</w:t>
            </w:r>
          </w:p>
        </w:tc>
        <w:tc>
          <w:tcPr>
            <w:tcW w:w="3260" w:type="dxa"/>
            <w:shd w:val="clear" w:color="auto" w:fill="auto"/>
            <w:noWrap/>
            <w:vAlign w:val="center"/>
            <w:hideMark/>
          </w:tcPr>
          <w:p w14:paraId="6C39A014"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平湖黄姑周圩小学</w:t>
            </w:r>
          </w:p>
        </w:tc>
        <w:tc>
          <w:tcPr>
            <w:tcW w:w="850" w:type="dxa"/>
            <w:shd w:val="clear" w:color="auto" w:fill="auto"/>
            <w:noWrap/>
            <w:vAlign w:val="center"/>
            <w:hideMark/>
          </w:tcPr>
          <w:p w14:paraId="79BF085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30AED861"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EAFC9B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071" w:type="dxa"/>
            <w:shd w:val="clear" w:color="auto" w:fill="auto"/>
            <w:noWrap/>
            <w:vAlign w:val="center"/>
            <w:hideMark/>
          </w:tcPr>
          <w:p w14:paraId="78D97DF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9.7</w:t>
            </w:r>
          </w:p>
        </w:tc>
      </w:tr>
      <w:tr w:rsidR="006229A9" w:rsidRPr="00A61927" w14:paraId="786611EA" w14:textId="77777777" w:rsidTr="00452A2D">
        <w:trPr>
          <w:trHeight w:val="300"/>
        </w:trPr>
        <w:tc>
          <w:tcPr>
            <w:tcW w:w="520" w:type="dxa"/>
            <w:shd w:val="clear" w:color="auto" w:fill="auto"/>
            <w:noWrap/>
            <w:vAlign w:val="center"/>
            <w:hideMark/>
          </w:tcPr>
          <w:p w14:paraId="7717740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39</w:t>
            </w:r>
          </w:p>
        </w:tc>
        <w:tc>
          <w:tcPr>
            <w:tcW w:w="581" w:type="dxa"/>
            <w:vMerge/>
            <w:vAlign w:val="center"/>
            <w:hideMark/>
          </w:tcPr>
          <w:p w14:paraId="59CAE84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83E3E1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6E1D99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双庙村</w:t>
            </w:r>
          </w:p>
        </w:tc>
        <w:tc>
          <w:tcPr>
            <w:tcW w:w="709" w:type="dxa"/>
            <w:vMerge/>
            <w:vAlign w:val="center"/>
            <w:hideMark/>
          </w:tcPr>
          <w:p w14:paraId="0164734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5A66DD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CCF9F4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241F310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10.3</w:t>
            </w:r>
          </w:p>
        </w:tc>
        <w:tc>
          <w:tcPr>
            <w:tcW w:w="709" w:type="dxa"/>
            <w:shd w:val="clear" w:color="auto" w:fill="auto"/>
            <w:noWrap/>
            <w:vAlign w:val="center"/>
            <w:hideMark/>
          </w:tcPr>
          <w:p w14:paraId="5BA8FB9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101</w:t>
            </w:r>
          </w:p>
        </w:tc>
        <w:tc>
          <w:tcPr>
            <w:tcW w:w="3260" w:type="dxa"/>
            <w:shd w:val="clear" w:color="auto" w:fill="auto"/>
            <w:noWrap/>
            <w:vAlign w:val="center"/>
            <w:hideMark/>
          </w:tcPr>
          <w:p w14:paraId="7CC98B9A"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平湖市黄姑实验学校（周圩校区）</w:t>
            </w:r>
          </w:p>
        </w:tc>
        <w:tc>
          <w:tcPr>
            <w:tcW w:w="850" w:type="dxa"/>
            <w:shd w:val="clear" w:color="auto" w:fill="auto"/>
            <w:noWrap/>
            <w:vAlign w:val="center"/>
            <w:hideMark/>
          </w:tcPr>
          <w:p w14:paraId="5AFD7D6B"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9C1500E"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8290F4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071" w:type="dxa"/>
            <w:shd w:val="clear" w:color="auto" w:fill="auto"/>
            <w:noWrap/>
            <w:vAlign w:val="center"/>
            <w:hideMark/>
          </w:tcPr>
          <w:p w14:paraId="7A3C5A6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9.8</w:t>
            </w:r>
          </w:p>
        </w:tc>
      </w:tr>
      <w:tr w:rsidR="006229A9" w:rsidRPr="00A61927" w14:paraId="1B9E98C8" w14:textId="77777777" w:rsidTr="00452A2D">
        <w:trPr>
          <w:trHeight w:val="300"/>
        </w:trPr>
        <w:tc>
          <w:tcPr>
            <w:tcW w:w="520" w:type="dxa"/>
            <w:shd w:val="clear" w:color="auto" w:fill="auto"/>
            <w:noWrap/>
            <w:vAlign w:val="center"/>
            <w:hideMark/>
          </w:tcPr>
          <w:p w14:paraId="7ECA23D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40</w:t>
            </w:r>
          </w:p>
        </w:tc>
        <w:tc>
          <w:tcPr>
            <w:tcW w:w="581" w:type="dxa"/>
            <w:vMerge/>
            <w:vAlign w:val="center"/>
            <w:hideMark/>
          </w:tcPr>
          <w:p w14:paraId="2BCD9CE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0A0889B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0497A50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祥中村</w:t>
            </w:r>
          </w:p>
        </w:tc>
        <w:tc>
          <w:tcPr>
            <w:tcW w:w="709" w:type="dxa"/>
            <w:vMerge/>
            <w:vAlign w:val="center"/>
            <w:hideMark/>
          </w:tcPr>
          <w:p w14:paraId="48A36AF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04C5D8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4CABDF6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78A72FF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9.7</w:t>
            </w:r>
          </w:p>
        </w:tc>
        <w:tc>
          <w:tcPr>
            <w:tcW w:w="709" w:type="dxa"/>
            <w:shd w:val="clear" w:color="auto" w:fill="auto"/>
            <w:noWrap/>
            <w:vAlign w:val="center"/>
            <w:hideMark/>
          </w:tcPr>
          <w:p w14:paraId="40E7E8A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102</w:t>
            </w:r>
          </w:p>
        </w:tc>
        <w:tc>
          <w:tcPr>
            <w:tcW w:w="3260" w:type="dxa"/>
            <w:shd w:val="clear" w:color="auto" w:fill="auto"/>
            <w:noWrap/>
            <w:vAlign w:val="center"/>
            <w:hideMark/>
          </w:tcPr>
          <w:p w14:paraId="1BD4307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平湖市东方祥云幼儿园</w:t>
            </w:r>
          </w:p>
        </w:tc>
        <w:tc>
          <w:tcPr>
            <w:tcW w:w="850" w:type="dxa"/>
            <w:shd w:val="clear" w:color="auto" w:fill="auto"/>
            <w:noWrap/>
            <w:vAlign w:val="center"/>
            <w:hideMark/>
          </w:tcPr>
          <w:p w14:paraId="365540F8"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7FAA32D8"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F6D96FC"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6A46079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12.2</w:t>
            </w:r>
          </w:p>
        </w:tc>
      </w:tr>
      <w:tr w:rsidR="006229A9" w:rsidRPr="00A61927" w14:paraId="6A68DADD" w14:textId="77777777" w:rsidTr="00452A2D">
        <w:trPr>
          <w:trHeight w:val="300"/>
        </w:trPr>
        <w:tc>
          <w:tcPr>
            <w:tcW w:w="520" w:type="dxa"/>
            <w:shd w:val="clear" w:color="auto" w:fill="auto"/>
            <w:noWrap/>
            <w:vAlign w:val="center"/>
            <w:hideMark/>
          </w:tcPr>
          <w:p w14:paraId="2E57F17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41</w:t>
            </w:r>
          </w:p>
        </w:tc>
        <w:tc>
          <w:tcPr>
            <w:tcW w:w="581" w:type="dxa"/>
            <w:vMerge/>
            <w:vAlign w:val="center"/>
            <w:hideMark/>
          </w:tcPr>
          <w:p w14:paraId="7ED7670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897661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5335046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新庄村</w:t>
            </w:r>
          </w:p>
        </w:tc>
        <w:tc>
          <w:tcPr>
            <w:tcW w:w="709" w:type="dxa"/>
            <w:vMerge/>
            <w:vAlign w:val="center"/>
            <w:hideMark/>
          </w:tcPr>
          <w:p w14:paraId="33F7DC0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6C00FB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127DB4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011375E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4.8</w:t>
            </w:r>
          </w:p>
        </w:tc>
        <w:tc>
          <w:tcPr>
            <w:tcW w:w="709" w:type="dxa"/>
            <w:shd w:val="clear" w:color="auto" w:fill="auto"/>
            <w:noWrap/>
            <w:vAlign w:val="center"/>
            <w:hideMark/>
          </w:tcPr>
          <w:p w14:paraId="629DF8B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103</w:t>
            </w:r>
          </w:p>
        </w:tc>
        <w:tc>
          <w:tcPr>
            <w:tcW w:w="3260" w:type="dxa"/>
            <w:shd w:val="clear" w:color="auto" w:fill="auto"/>
            <w:noWrap/>
            <w:vAlign w:val="center"/>
            <w:hideMark/>
          </w:tcPr>
          <w:p w14:paraId="615BD60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平湖市东湖小学教育集团（文欣校区）</w:t>
            </w:r>
          </w:p>
        </w:tc>
        <w:tc>
          <w:tcPr>
            <w:tcW w:w="850" w:type="dxa"/>
            <w:shd w:val="clear" w:color="auto" w:fill="auto"/>
            <w:noWrap/>
            <w:vAlign w:val="center"/>
            <w:hideMark/>
          </w:tcPr>
          <w:p w14:paraId="1B2FBE44"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11A2EEC1"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2AE107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5ABB9C5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11.3</w:t>
            </w:r>
          </w:p>
        </w:tc>
      </w:tr>
      <w:tr w:rsidR="006229A9" w:rsidRPr="00A61927" w14:paraId="48A42678" w14:textId="77777777" w:rsidTr="00452A2D">
        <w:trPr>
          <w:trHeight w:val="300"/>
        </w:trPr>
        <w:tc>
          <w:tcPr>
            <w:tcW w:w="520" w:type="dxa"/>
            <w:shd w:val="clear" w:color="auto" w:fill="auto"/>
            <w:noWrap/>
            <w:vAlign w:val="center"/>
            <w:hideMark/>
          </w:tcPr>
          <w:p w14:paraId="53A151C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42</w:t>
            </w:r>
          </w:p>
        </w:tc>
        <w:tc>
          <w:tcPr>
            <w:tcW w:w="581" w:type="dxa"/>
            <w:vMerge/>
            <w:vAlign w:val="center"/>
            <w:hideMark/>
          </w:tcPr>
          <w:p w14:paraId="6ECA7AE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8D9102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A4DC9A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徐东村</w:t>
            </w:r>
          </w:p>
        </w:tc>
        <w:tc>
          <w:tcPr>
            <w:tcW w:w="709" w:type="dxa"/>
            <w:vMerge/>
            <w:vAlign w:val="center"/>
            <w:hideMark/>
          </w:tcPr>
          <w:p w14:paraId="453D5CC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E1C89E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7E3D77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4ACE851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w:t>
            </w:r>
          </w:p>
        </w:tc>
        <w:tc>
          <w:tcPr>
            <w:tcW w:w="709" w:type="dxa"/>
            <w:shd w:val="clear" w:color="auto" w:fill="auto"/>
            <w:noWrap/>
            <w:vAlign w:val="center"/>
            <w:hideMark/>
          </w:tcPr>
          <w:p w14:paraId="6FD4A36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104</w:t>
            </w:r>
          </w:p>
        </w:tc>
        <w:tc>
          <w:tcPr>
            <w:tcW w:w="3260" w:type="dxa"/>
            <w:shd w:val="clear" w:color="auto" w:fill="auto"/>
            <w:noWrap/>
            <w:vAlign w:val="center"/>
            <w:hideMark/>
          </w:tcPr>
          <w:p w14:paraId="4B8DEE1A"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希望小学</w:t>
            </w:r>
          </w:p>
        </w:tc>
        <w:tc>
          <w:tcPr>
            <w:tcW w:w="850" w:type="dxa"/>
            <w:shd w:val="clear" w:color="auto" w:fill="auto"/>
            <w:noWrap/>
            <w:vAlign w:val="center"/>
            <w:hideMark/>
          </w:tcPr>
          <w:p w14:paraId="1EF43822"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1A1A3E48"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7BD40008"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071" w:type="dxa"/>
            <w:shd w:val="clear" w:color="auto" w:fill="auto"/>
            <w:noWrap/>
            <w:vAlign w:val="center"/>
            <w:hideMark/>
          </w:tcPr>
          <w:p w14:paraId="0F1235B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9.9</w:t>
            </w:r>
          </w:p>
        </w:tc>
      </w:tr>
      <w:tr w:rsidR="006229A9" w:rsidRPr="00A61927" w14:paraId="717122B2" w14:textId="77777777" w:rsidTr="00452A2D">
        <w:trPr>
          <w:trHeight w:val="300"/>
        </w:trPr>
        <w:tc>
          <w:tcPr>
            <w:tcW w:w="520" w:type="dxa"/>
            <w:shd w:val="clear" w:color="auto" w:fill="auto"/>
            <w:noWrap/>
            <w:vAlign w:val="center"/>
            <w:hideMark/>
          </w:tcPr>
          <w:p w14:paraId="5C6493C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43</w:t>
            </w:r>
          </w:p>
        </w:tc>
        <w:tc>
          <w:tcPr>
            <w:tcW w:w="581" w:type="dxa"/>
            <w:vMerge/>
            <w:vAlign w:val="center"/>
            <w:hideMark/>
          </w:tcPr>
          <w:p w14:paraId="1985E60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40D65EE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B02AA6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徐家埭村</w:t>
            </w:r>
          </w:p>
        </w:tc>
        <w:tc>
          <w:tcPr>
            <w:tcW w:w="709" w:type="dxa"/>
            <w:vMerge/>
            <w:vAlign w:val="center"/>
            <w:hideMark/>
          </w:tcPr>
          <w:p w14:paraId="304F913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782277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7310D8B"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0FE17D8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7.1</w:t>
            </w:r>
          </w:p>
        </w:tc>
        <w:tc>
          <w:tcPr>
            <w:tcW w:w="709" w:type="dxa"/>
            <w:shd w:val="clear" w:color="auto" w:fill="auto"/>
            <w:noWrap/>
            <w:vAlign w:val="center"/>
            <w:hideMark/>
          </w:tcPr>
          <w:p w14:paraId="5898F9A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105</w:t>
            </w:r>
          </w:p>
        </w:tc>
        <w:tc>
          <w:tcPr>
            <w:tcW w:w="3260" w:type="dxa"/>
            <w:shd w:val="clear" w:color="auto" w:fill="auto"/>
            <w:noWrap/>
            <w:vAlign w:val="center"/>
            <w:hideMark/>
          </w:tcPr>
          <w:p w14:paraId="7FAD9D0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文涛中学</w:t>
            </w:r>
          </w:p>
        </w:tc>
        <w:tc>
          <w:tcPr>
            <w:tcW w:w="850" w:type="dxa"/>
            <w:shd w:val="clear" w:color="auto" w:fill="auto"/>
            <w:noWrap/>
            <w:vAlign w:val="center"/>
            <w:hideMark/>
          </w:tcPr>
          <w:p w14:paraId="426E2C4D"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17A64B22"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19D23ED"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64782D5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12.4</w:t>
            </w:r>
          </w:p>
        </w:tc>
      </w:tr>
      <w:tr w:rsidR="006229A9" w:rsidRPr="00A61927" w14:paraId="4FBC3BE9" w14:textId="77777777" w:rsidTr="00452A2D">
        <w:trPr>
          <w:trHeight w:val="300"/>
        </w:trPr>
        <w:tc>
          <w:tcPr>
            <w:tcW w:w="520" w:type="dxa"/>
            <w:shd w:val="clear" w:color="auto" w:fill="auto"/>
            <w:noWrap/>
            <w:vAlign w:val="center"/>
            <w:hideMark/>
          </w:tcPr>
          <w:p w14:paraId="1C4D05A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44</w:t>
            </w:r>
          </w:p>
        </w:tc>
        <w:tc>
          <w:tcPr>
            <w:tcW w:w="581" w:type="dxa"/>
            <w:vMerge/>
            <w:vAlign w:val="center"/>
            <w:hideMark/>
          </w:tcPr>
          <w:p w14:paraId="51DF467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restart"/>
            <w:shd w:val="clear" w:color="auto" w:fill="auto"/>
            <w:noWrap/>
            <w:vAlign w:val="center"/>
            <w:hideMark/>
          </w:tcPr>
          <w:p w14:paraId="7D9F18C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新仓镇</w:t>
            </w:r>
          </w:p>
        </w:tc>
        <w:tc>
          <w:tcPr>
            <w:tcW w:w="1134" w:type="dxa"/>
            <w:shd w:val="clear" w:color="auto" w:fill="auto"/>
            <w:noWrap/>
            <w:vAlign w:val="center"/>
            <w:hideMark/>
          </w:tcPr>
          <w:p w14:paraId="5B873495"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芦湾村</w:t>
            </w:r>
          </w:p>
        </w:tc>
        <w:tc>
          <w:tcPr>
            <w:tcW w:w="709" w:type="dxa"/>
            <w:vMerge/>
            <w:vAlign w:val="center"/>
            <w:hideMark/>
          </w:tcPr>
          <w:p w14:paraId="6CF9165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AD9E14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3A3BE4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NE</w:t>
            </w:r>
          </w:p>
        </w:tc>
        <w:tc>
          <w:tcPr>
            <w:tcW w:w="1276" w:type="dxa"/>
            <w:shd w:val="clear" w:color="auto" w:fill="auto"/>
            <w:noWrap/>
            <w:vAlign w:val="center"/>
            <w:hideMark/>
          </w:tcPr>
          <w:p w14:paraId="3BC6813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12.2</w:t>
            </w:r>
          </w:p>
        </w:tc>
        <w:tc>
          <w:tcPr>
            <w:tcW w:w="709" w:type="dxa"/>
            <w:shd w:val="clear" w:color="auto" w:fill="auto"/>
            <w:noWrap/>
            <w:vAlign w:val="center"/>
            <w:hideMark/>
          </w:tcPr>
          <w:p w14:paraId="49578D9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106</w:t>
            </w:r>
          </w:p>
        </w:tc>
        <w:tc>
          <w:tcPr>
            <w:tcW w:w="3260" w:type="dxa"/>
            <w:shd w:val="clear" w:color="auto" w:fill="auto"/>
            <w:noWrap/>
            <w:vAlign w:val="center"/>
            <w:hideMark/>
          </w:tcPr>
          <w:p w14:paraId="3EDEE02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林埭镇党校</w:t>
            </w:r>
          </w:p>
        </w:tc>
        <w:tc>
          <w:tcPr>
            <w:tcW w:w="850" w:type="dxa"/>
            <w:shd w:val="clear" w:color="auto" w:fill="auto"/>
            <w:noWrap/>
            <w:vAlign w:val="center"/>
            <w:hideMark/>
          </w:tcPr>
          <w:p w14:paraId="074AD26D"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5C775C4A"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A1C61A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071" w:type="dxa"/>
            <w:shd w:val="clear" w:color="auto" w:fill="auto"/>
            <w:noWrap/>
            <w:vAlign w:val="center"/>
            <w:hideMark/>
          </w:tcPr>
          <w:p w14:paraId="5DDBAE5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w:t>
            </w:r>
          </w:p>
        </w:tc>
      </w:tr>
      <w:tr w:rsidR="006229A9" w:rsidRPr="00A61927" w14:paraId="5D856FDA" w14:textId="77777777" w:rsidTr="00452A2D">
        <w:trPr>
          <w:trHeight w:val="300"/>
        </w:trPr>
        <w:tc>
          <w:tcPr>
            <w:tcW w:w="520" w:type="dxa"/>
            <w:shd w:val="clear" w:color="auto" w:fill="auto"/>
            <w:noWrap/>
            <w:vAlign w:val="center"/>
            <w:hideMark/>
          </w:tcPr>
          <w:p w14:paraId="0353409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45</w:t>
            </w:r>
          </w:p>
        </w:tc>
        <w:tc>
          <w:tcPr>
            <w:tcW w:w="581" w:type="dxa"/>
            <w:vMerge/>
            <w:vAlign w:val="center"/>
            <w:hideMark/>
          </w:tcPr>
          <w:p w14:paraId="2BE1F71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16D0E81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7650782"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秦沙村</w:t>
            </w:r>
          </w:p>
        </w:tc>
        <w:tc>
          <w:tcPr>
            <w:tcW w:w="709" w:type="dxa"/>
            <w:vMerge/>
            <w:vAlign w:val="center"/>
            <w:hideMark/>
          </w:tcPr>
          <w:p w14:paraId="29DDECC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1D267D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FE758A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276" w:type="dxa"/>
            <w:shd w:val="clear" w:color="auto" w:fill="auto"/>
            <w:noWrap/>
            <w:vAlign w:val="center"/>
            <w:hideMark/>
          </w:tcPr>
          <w:p w14:paraId="2940266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10.2</w:t>
            </w:r>
          </w:p>
        </w:tc>
        <w:tc>
          <w:tcPr>
            <w:tcW w:w="709" w:type="dxa"/>
            <w:shd w:val="clear" w:color="auto" w:fill="auto"/>
            <w:noWrap/>
            <w:vAlign w:val="center"/>
            <w:hideMark/>
          </w:tcPr>
          <w:p w14:paraId="1D0E184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107</w:t>
            </w:r>
          </w:p>
        </w:tc>
        <w:tc>
          <w:tcPr>
            <w:tcW w:w="3260" w:type="dxa"/>
            <w:shd w:val="clear" w:color="auto" w:fill="auto"/>
            <w:noWrap/>
            <w:vAlign w:val="center"/>
            <w:hideMark/>
          </w:tcPr>
          <w:p w14:paraId="40C74ED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黄姑镇韩庙幼儿园</w:t>
            </w:r>
          </w:p>
        </w:tc>
        <w:tc>
          <w:tcPr>
            <w:tcW w:w="850" w:type="dxa"/>
            <w:shd w:val="clear" w:color="auto" w:fill="auto"/>
            <w:noWrap/>
            <w:vAlign w:val="center"/>
            <w:hideMark/>
          </w:tcPr>
          <w:p w14:paraId="3928542A"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5B31A2BA"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A3CA0C0"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071" w:type="dxa"/>
            <w:shd w:val="clear" w:color="auto" w:fill="auto"/>
            <w:noWrap/>
            <w:vAlign w:val="center"/>
            <w:hideMark/>
          </w:tcPr>
          <w:p w14:paraId="22EF9DC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6.2</w:t>
            </w:r>
          </w:p>
        </w:tc>
      </w:tr>
      <w:tr w:rsidR="006229A9" w:rsidRPr="00A61927" w14:paraId="4A824A1A" w14:textId="77777777" w:rsidTr="00452A2D">
        <w:trPr>
          <w:trHeight w:val="300"/>
        </w:trPr>
        <w:tc>
          <w:tcPr>
            <w:tcW w:w="520" w:type="dxa"/>
            <w:shd w:val="clear" w:color="auto" w:fill="auto"/>
            <w:noWrap/>
            <w:vAlign w:val="center"/>
            <w:hideMark/>
          </w:tcPr>
          <w:p w14:paraId="6320E8B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lastRenderedPageBreak/>
              <w:t>46</w:t>
            </w:r>
          </w:p>
        </w:tc>
        <w:tc>
          <w:tcPr>
            <w:tcW w:w="581" w:type="dxa"/>
            <w:vMerge/>
            <w:vAlign w:val="center"/>
            <w:hideMark/>
          </w:tcPr>
          <w:p w14:paraId="008DA61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52A0E8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497D58F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三叉河村</w:t>
            </w:r>
          </w:p>
        </w:tc>
        <w:tc>
          <w:tcPr>
            <w:tcW w:w="709" w:type="dxa"/>
            <w:vMerge/>
            <w:vAlign w:val="center"/>
            <w:hideMark/>
          </w:tcPr>
          <w:p w14:paraId="68CBF3C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354A5A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1651CD8"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276" w:type="dxa"/>
            <w:shd w:val="clear" w:color="auto" w:fill="auto"/>
            <w:noWrap/>
            <w:vAlign w:val="center"/>
            <w:hideMark/>
          </w:tcPr>
          <w:p w14:paraId="6F103E1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7.3</w:t>
            </w:r>
          </w:p>
        </w:tc>
        <w:tc>
          <w:tcPr>
            <w:tcW w:w="709" w:type="dxa"/>
            <w:shd w:val="clear" w:color="auto" w:fill="auto"/>
            <w:noWrap/>
            <w:vAlign w:val="center"/>
            <w:hideMark/>
          </w:tcPr>
          <w:p w14:paraId="5D2AFE5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108</w:t>
            </w:r>
          </w:p>
        </w:tc>
        <w:tc>
          <w:tcPr>
            <w:tcW w:w="3260" w:type="dxa"/>
            <w:shd w:val="clear" w:color="auto" w:fill="auto"/>
            <w:noWrap/>
            <w:vAlign w:val="center"/>
            <w:hideMark/>
          </w:tcPr>
          <w:p w14:paraId="556BADA9"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祥中小学</w:t>
            </w:r>
          </w:p>
        </w:tc>
        <w:tc>
          <w:tcPr>
            <w:tcW w:w="850" w:type="dxa"/>
            <w:shd w:val="clear" w:color="auto" w:fill="auto"/>
            <w:noWrap/>
            <w:vAlign w:val="center"/>
            <w:hideMark/>
          </w:tcPr>
          <w:p w14:paraId="1EF221BC"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4A04EE01"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A2B8BDB"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33A1353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9.9</w:t>
            </w:r>
          </w:p>
        </w:tc>
      </w:tr>
      <w:tr w:rsidR="006229A9" w:rsidRPr="00A61927" w14:paraId="4CE764BA" w14:textId="77777777" w:rsidTr="00452A2D">
        <w:trPr>
          <w:trHeight w:val="300"/>
        </w:trPr>
        <w:tc>
          <w:tcPr>
            <w:tcW w:w="520" w:type="dxa"/>
            <w:shd w:val="clear" w:color="auto" w:fill="auto"/>
            <w:noWrap/>
            <w:vAlign w:val="center"/>
            <w:hideMark/>
          </w:tcPr>
          <w:p w14:paraId="0361B53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47</w:t>
            </w:r>
          </w:p>
        </w:tc>
        <w:tc>
          <w:tcPr>
            <w:tcW w:w="581" w:type="dxa"/>
            <w:vMerge/>
            <w:vAlign w:val="center"/>
            <w:hideMark/>
          </w:tcPr>
          <w:p w14:paraId="5671DCC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9301B1B"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58CBFF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石路村</w:t>
            </w:r>
          </w:p>
        </w:tc>
        <w:tc>
          <w:tcPr>
            <w:tcW w:w="709" w:type="dxa"/>
            <w:vMerge/>
            <w:vAlign w:val="center"/>
            <w:hideMark/>
          </w:tcPr>
          <w:p w14:paraId="33AD227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140F66C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DE6A155"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03C806D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7.6</w:t>
            </w:r>
          </w:p>
        </w:tc>
        <w:tc>
          <w:tcPr>
            <w:tcW w:w="709" w:type="dxa"/>
            <w:shd w:val="clear" w:color="auto" w:fill="auto"/>
            <w:noWrap/>
            <w:vAlign w:val="center"/>
            <w:hideMark/>
          </w:tcPr>
          <w:p w14:paraId="2BBAE1C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109</w:t>
            </w:r>
          </w:p>
        </w:tc>
        <w:tc>
          <w:tcPr>
            <w:tcW w:w="3260" w:type="dxa"/>
            <w:shd w:val="clear" w:color="auto" w:fill="auto"/>
            <w:noWrap/>
            <w:vAlign w:val="center"/>
            <w:hideMark/>
          </w:tcPr>
          <w:p w14:paraId="3B73BB2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黄姑镇周圩幼儿园</w:t>
            </w:r>
          </w:p>
        </w:tc>
        <w:tc>
          <w:tcPr>
            <w:tcW w:w="850" w:type="dxa"/>
            <w:shd w:val="clear" w:color="auto" w:fill="auto"/>
            <w:noWrap/>
            <w:vAlign w:val="center"/>
            <w:hideMark/>
          </w:tcPr>
          <w:p w14:paraId="61DF7B51"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558ABC73"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66C627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NNW</w:t>
            </w:r>
          </w:p>
        </w:tc>
        <w:tc>
          <w:tcPr>
            <w:tcW w:w="1071" w:type="dxa"/>
            <w:shd w:val="clear" w:color="auto" w:fill="auto"/>
            <w:noWrap/>
            <w:vAlign w:val="center"/>
            <w:hideMark/>
          </w:tcPr>
          <w:p w14:paraId="47095AA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9.7</w:t>
            </w:r>
          </w:p>
        </w:tc>
      </w:tr>
      <w:tr w:rsidR="006229A9" w:rsidRPr="00A61927" w14:paraId="0B53C075" w14:textId="77777777" w:rsidTr="00452A2D">
        <w:trPr>
          <w:trHeight w:val="300"/>
        </w:trPr>
        <w:tc>
          <w:tcPr>
            <w:tcW w:w="520" w:type="dxa"/>
            <w:shd w:val="clear" w:color="auto" w:fill="auto"/>
            <w:noWrap/>
            <w:vAlign w:val="center"/>
            <w:hideMark/>
          </w:tcPr>
          <w:p w14:paraId="641005E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48</w:t>
            </w:r>
          </w:p>
        </w:tc>
        <w:tc>
          <w:tcPr>
            <w:tcW w:w="581" w:type="dxa"/>
            <w:vMerge/>
            <w:vAlign w:val="center"/>
            <w:hideMark/>
          </w:tcPr>
          <w:p w14:paraId="55BFD3B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B2B3C4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04B3326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双红村</w:t>
            </w:r>
          </w:p>
        </w:tc>
        <w:tc>
          <w:tcPr>
            <w:tcW w:w="709" w:type="dxa"/>
            <w:vMerge/>
            <w:vAlign w:val="center"/>
            <w:hideMark/>
          </w:tcPr>
          <w:p w14:paraId="69A05F8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87D589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BBB980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276" w:type="dxa"/>
            <w:shd w:val="clear" w:color="auto" w:fill="auto"/>
            <w:noWrap/>
            <w:vAlign w:val="center"/>
            <w:hideMark/>
          </w:tcPr>
          <w:p w14:paraId="36C521B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10.5</w:t>
            </w:r>
          </w:p>
        </w:tc>
        <w:tc>
          <w:tcPr>
            <w:tcW w:w="709" w:type="dxa"/>
            <w:shd w:val="clear" w:color="auto" w:fill="auto"/>
            <w:noWrap/>
            <w:vAlign w:val="center"/>
            <w:hideMark/>
          </w:tcPr>
          <w:p w14:paraId="43AB07A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110</w:t>
            </w:r>
          </w:p>
        </w:tc>
        <w:tc>
          <w:tcPr>
            <w:tcW w:w="3260" w:type="dxa"/>
            <w:shd w:val="clear" w:color="auto" w:fill="auto"/>
            <w:noWrap/>
            <w:vAlign w:val="center"/>
            <w:hideMark/>
          </w:tcPr>
          <w:p w14:paraId="1352596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北大公学</w:t>
            </w:r>
            <w:r w:rsidRPr="00A61927">
              <w:rPr>
                <w:color w:val="000000"/>
                <w:kern w:val="0"/>
                <w:sz w:val="18"/>
                <w:szCs w:val="18"/>
              </w:rPr>
              <w:t>·</w:t>
            </w:r>
            <w:r w:rsidRPr="00A61927">
              <w:rPr>
                <w:rFonts w:ascii="宋体" w:hAnsi="宋体" w:cs="宋体" w:hint="eastAsia"/>
                <w:color w:val="000000"/>
                <w:kern w:val="0"/>
                <w:sz w:val="18"/>
                <w:szCs w:val="18"/>
              </w:rPr>
              <w:t>平湖市青鸟幼儿园</w:t>
            </w:r>
          </w:p>
        </w:tc>
        <w:tc>
          <w:tcPr>
            <w:tcW w:w="850" w:type="dxa"/>
            <w:shd w:val="clear" w:color="auto" w:fill="auto"/>
            <w:noWrap/>
            <w:vAlign w:val="center"/>
            <w:hideMark/>
          </w:tcPr>
          <w:p w14:paraId="593CB14A"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086A3ACE"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E5E98EC"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3E1D766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12.8</w:t>
            </w:r>
          </w:p>
        </w:tc>
      </w:tr>
      <w:tr w:rsidR="006229A9" w:rsidRPr="00A61927" w14:paraId="65D8C594" w14:textId="77777777" w:rsidTr="00452A2D">
        <w:trPr>
          <w:trHeight w:val="300"/>
        </w:trPr>
        <w:tc>
          <w:tcPr>
            <w:tcW w:w="520" w:type="dxa"/>
            <w:shd w:val="clear" w:color="auto" w:fill="auto"/>
            <w:noWrap/>
            <w:vAlign w:val="center"/>
            <w:hideMark/>
          </w:tcPr>
          <w:p w14:paraId="270B121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49</w:t>
            </w:r>
          </w:p>
        </w:tc>
        <w:tc>
          <w:tcPr>
            <w:tcW w:w="581" w:type="dxa"/>
            <w:vMerge/>
            <w:vAlign w:val="center"/>
            <w:hideMark/>
          </w:tcPr>
          <w:p w14:paraId="6EC197B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13E5B9B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F11AB5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友联村</w:t>
            </w:r>
          </w:p>
        </w:tc>
        <w:tc>
          <w:tcPr>
            <w:tcW w:w="709" w:type="dxa"/>
            <w:vMerge/>
            <w:vAlign w:val="center"/>
            <w:hideMark/>
          </w:tcPr>
          <w:p w14:paraId="13E6317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104A9E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AF7C11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276" w:type="dxa"/>
            <w:shd w:val="clear" w:color="auto" w:fill="auto"/>
            <w:noWrap/>
            <w:vAlign w:val="center"/>
            <w:hideMark/>
          </w:tcPr>
          <w:p w14:paraId="7DB6661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5.8</w:t>
            </w:r>
          </w:p>
        </w:tc>
        <w:tc>
          <w:tcPr>
            <w:tcW w:w="709" w:type="dxa"/>
            <w:shd w:val="clear" w:color="auto" w:fill="auto"/>
            <w:noWrap/>
            <w:vAlign w:val="center"/>
            <w:hideMark/>
          </w:tcPr>
          <w:p w14:paraId="59777F8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111</w:t>
            </w:r>
          </w:p>
        </w:tc>
        <w:tc>
          <w:tcPr>
            <w:tcW w:w="3260" w:type="dxa"/>
            <w:shd w:val="clear" w:color="auto" w:fill="auto"/>
            <w:noWrap/>
            <w:vAlign w:val="center"/>
            <w:hideMark/>
          </w:tcPr>
          <w:p w14:paraId="5864F16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平湖市新仓中学</w:t>
            </w:r>
          </w:p>
        </w:tc>
        <w:tc>
          <w:tcPr>
            <w:tcW w:w="850" w:type="dxa"/>
            <w:shd w:val="clear" w:color="auto" w:fill="auto"/>
            <w:noWrap/>
            <w:vAlign w:val="center"/>
            <w:hideMark/>
          </w:tcPr>
          <w:p w14:paraId="338DEA9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学校</w:t>
            </w:r>
          </w:p>
        </w:tc>
        <w:tc>
          <w:tcPr>
            <w:tcW w:w="851" w:type="dxa"/>
            <w:vMerge/>
            <w:vAlign w:val="center"/>
            <w:hideMark/>
          </w:tcPr>
          <w:p w14:paraId="666C7099"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69289910"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071" w:type="dxa"/>
            <w:shd w:val="clear" w:color="auto" w:fill="auto"/>
            <w:noWrap/>
            <w:vAlign w:val="center"/>
            <w:hideMark/>
          </w:tcPr>
          <w:p w14:paraId="5584E1D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9.8</w:t>
            </w:r>
          </w:p>
        </w:tc>
      </w:tr>
      <w:tr w:rsidR="006229A9" w:rsidRPr="00A61927" w14:paraId="3A8E39E7" w14:textId="77777777" w:rsidTr="00452A2D">
        <w:trPr>
          <w:trHeight w:val="300"/>
        </w:trPr>
        <w:tc>
          <w:tcPr>
            <w:tcW w:w="520" w:type="dxa"/>
            <w:shd w:val="clear" w:color="auto" w:fill="auto"/>
            <w:noWrap/>
            <w:vAlign w:val="center"/>
            <w:hideMark/>
          </w:tcPr>
          <w:p w14:paraId="48209BC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50</w:t>
            </w:r>
          </w:p>
        </w:tc>
        <w:tc>
          <w:tcPr>
            <w:tcW w:w="581" w:type="dxa"/>
            <w:vMerge/>
            <w:vAlign w:val="center"/>
            <w:hideMark/>
          </w:tcPr>
          <w:p w14:paraId="2603FE8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restart"/>
            <w:shd w:val="clear" w:color="auto" w:fill="auto"/>
            <w:noWrap/>
            <w:vAlign w:val="center"/>
            <w:hideMark/>
          </w:tcPr>
          <w:p w14:paraId="02492CF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当湖街道</w:t>
            </w:r>
          </w:p>
        </w:tc>
        <w:tc>
          <w:tcPr>
            <w:tcW w:w="1134" w:type="dxa"/>
            <w:shd w:val="clear" w:color="auto" w:fill="auto"/>
            <w:noWrap/>
            <w:vAlign w:val="center"/>
            <w:hideMark/>
          </w:tcPr>
          <w:p w14:paraId="4C4F7725"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东方社区</w:t>
            </w:r>
          </w:p>
        </w:tc>
        <w:tc>
          <w:tcPr>
            <w:tcW w:w="709" w:type="dxa"/>
            <w:vMerge/>
            <w:vAlign w:val="center"/>
            <w:hideMark/>
          </w:tcPr>
          <w:p w14:paraId="1F9A97BE"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8BC219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460DE2B"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0337E25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10.9</w:t>
            </w:r>
          </w:p>
        </w:tc>
        <w:tc>
          <w:tcPr>
            <w:tcW w:w="709" w:type="dxa"/>
            <w:shd w:val="clear" w:color="auto" w:fill="auto"/>
            <w:noWrap/>
            <w:vAlign w:val="center"/>
            <w:hideMark/>
          </w:tcPr>
          <w:p w14:paraId="11F267A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112</w:t>
            </w:r>
          </w:p>
        </w:tc>
        <w:tc>
          <w:tcPr>
            <w:tcW w:w="3260" w:type="dxa"/>
            <w:shd w:val="clear" w:color="auto" w:fill="auto"/>
            <w:noWrap/>
            <w:vAlign w:val="center"/>
            <w:hideMark/>
          </w:tcPr>
          <w:p w14:paraId="1B7FB29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独山港镇中心卫生院</w:t>
            </w:r>
          </w:p>
        </w:tc>
        <w:tc>
          <w:tcPr>
            <w:tcW w:w="850" w:type="dxa"/>
            <w:shd w:val="clear" w:color="auto" w:fill="auto"/>
            <w:noWrap/>
            <w:vAlign w:val="center"/>
            <w:hideMark/>
          </w:tcPr>
          <w:p w14:paraId="0CF3F0F4"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056F71CC"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F6D5895"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071" w:type="dxa"/>
            <w:shd w:val="clear" w:color="auto" w:fill="auto"/>
            <w:noWrap/>
            <w:vAlign w:val="center"/>
            <w:hideMark/>
          </w:tcPr>
          <w:p w14:paraId="40EC0BD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4.9</w:t>
            </w:r>
          </w:p>
        </w:tc>
      </w:tr>
      <w:tr w:rsidR="006229A9" w:rsidRPr="00A61927" w14:paraId="080C4217" w14:textId="77777777" w:rsidTr="00452A2D">
        <w:trPr>
          <w:trHeight w:val="300"/>
        </w:trPr>
        <w:tc>
          <w:tcPr>
            <w:tcW w:w="520" w:type="dxa"/>
            <w:shd w:val="clear" w:color="auto" w:fill="auto"/>
            <w:noWrap/>
            <w:vAlign w:val="center"/>
            <w:hideMark/>
          </w:tcPr>
          <w:p w14:paraId="7D5018B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51</w:t>
            </w:r>
          </w:p>
        </w:tc>
        <w:tc>
          <w:tcPr>
            <w:tcW w:w="581" w:type="dxa"/>
            <w:vMerge/>
            <w:vAlign w:val="center"/>
            <w:hideMark/>
          </w:tcPr>
          <w:p w14:paraId="04D262A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16207A7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706E51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瓜豆所</w:t>
            </w:r>
          </w:p>
        </w:tc>
        <w:tc>
          <w:tcPr>
            <w:tcW w:w="709" w:type="dxa"/>
            <w:vMerge/>
            <w:vAlign w:val="center"/>
            <w:hideMark/>
          </w:tcPr>
          <w:p w14:paraId="5E90B173"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6FF464D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DCE553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3FA709A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10.1</w:t>
            </w:r>
          </w:p>
        </w:tc>
        <w:tc>
          <w:tcPr>
            <w:tcW w:w="709" w:type="dxa"/>
            <w:shd w:val="clear" w:color="auto" w:fill="auto"/>
            <w:noWrap/>
            <w:vAlign w:val="center"/>
            <w:hideMark/>
          </w:tcPr>
          <w:p w14:paraId="0629FEC6"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113</w:t>
            </w:r>
          </w:p>
        </w:tc>
        <w:tc>
          <w:tcPr>
            <w:tcW w:w="3260" w:type="dxa"/>
            <w:shd w:val="clear" w:color="auto" w:fill="auto"/>
            <w:noWrap/>
            <w:vAlign w:val="center"/>
            <w:hideMark/>
          </w:tcPr>
          <w:p w14:paraId="141FA0C3"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林埭卫生院</w:t>
            </w:r>
          </w:p>
        </w:tc>
        <w:tc>
          <w:tcPr>
            <w:tcW w:w="850" w:type="dxa"/>
            <w:shd w:val="clear" w:color="auto" w:fill="auto"/>
            <w:noWrap/>
            <w:vAlign w:val="center"/>
            <w:hideMark/>
          </w:tcPr>
          <w:p w14:paraId="1C672079"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3B558E4F"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5C414A0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4FC307B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9.2</w:t>
            </w:r>
          </w:p>
        </w:tc>
      </w:tr>
      <w:tr w:rsidR="006229A9" w:rsidRPr="00A61927" w14:paraId="30B3AB60" w14:textId="77777777" w:rsidTr="00452A2D">
        <w:trPr>
          <w:trHeight w:val="300"/>
        </w:trPr>
        <w:tc>
          <w:tcPr>
            <w:tcW w:w="520" w:type="dxa"/>
            <w:shd w:val="clear" w:color="auto" w:fill="auto"/>
            <w:noWrap/>
            <w:vAlign w:val="center"/>
            <w:hideMark/>
          </w:tcPr>
          <w:p w14:paraId="595025D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52</w:t>
            </w:r>
          </w:p>
        </w:tc>
        <w:tc>
          <w:tcPr>
            <w:tcW w:w="581" w:type="dxa"/>
            <w:vMerge/>
            <w:vAlign w:val="center"/>
            <w:hideMark/>
          </w:tcPr>
          <w:p w14:paraId="72C7F5B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7C29E35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E04530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虹霓村</w:t>
            </w:r>
          </w:p>
        </w:tc>
        <w:tc>
          <w:tcPr>
            <w:tcW w:w="709" w:type="dxa"/>
            <w:vMerge/>
            <w:vAlign w:val="center"/>
            <w:hideMark/>
          </w:tcPr>
          <w:p w14:paraId="36F32C0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29EE0B8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2C3DDA5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5BEF203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7.2</w:t>
            </w:r>
          </w:p>
        </w:tc>
        <w:tc>
          <w:tcPr>
            <w:tcW w:w="709" w:type="dxa"/>
            <w:shd w:val="clear" w:color="auto" w:fill="auto"/>
            <w:noWrap/>
            <w:vAlign w:val="center"/>
            <w:hideMark/>
          </w:tcPr>
          <w:p w14:paraId="7FB2BBAF"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114</w:t>
            </w:r>
          </w:p>
        </w:tc>
        <w:tc>
          <w:tcPr>
            <w:tcW w:w="3260" w:type="dxa"/>
            <w:shd w:val="clear" w:color="auto" w:fill="auto"/>
            <w:noWrap/>
            <w:vAlign w:val="center"/>
            <w:hideMark/>
          </w:tcPr>
          <w:p w14:paraId="06D7182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平湖市第一人民医院林埭分院</w:t>
            </w:r>
          </w:p>
        </w:tc>
        <w:tc>
          <w:tcPr>
            <w:tcW w:w="850" w:type="dxa"/>
            <w:shd w:val="clear" w:color="auto" w:fill="auto"/>
            <w:noWrap/>
            <w:vAlign w:val="center"/>
            <w:hideMark/>
          </w:tcPr>
          <w:p w14:paraId="04C608C1"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3C4A8844"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25A5C5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071" w:type="dxa"/>
            <w:shd w:val="clear" w:color="auto" w:fill="auto"/>
            <w:noWrap/>
            <w:vAlign w:val="center"/>
            <w:hideMark/>
          </w:tcPr>
          <w:p w14:paraId="2F963673"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5.6</w:t>
            </w:r>
          </w:p>
        </w:tc>
      </w:tr>
      <w:tr w:rsidR="006229A9" w:rsidRPr="00A61927" w14:paraId="39817F00" w14:textId="77777777" w:rsidTr="00452A2D">
        <w:trPr>
          <w:trHeight w:val="300"/>
        </w:trPr>
        <w:tc>
          <w:tcPr>
            <w:tcW w:w="520" w:type="dxa"/>
            <w:shd w:val="clear" w:color="auto" w:fill="auto"/>
            <w:noWrap/>
            <w:vAlign w:val="center"/>
            <w:hideMark/>
          </w:tcPr>
          <w:p w14:paraId="77C2544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53</w:t>
            </w:r>
          </w:p>
        </w:tc>
        <w:tc>
          <w:tcPr>
            <w:tcW w:w="581" w:type="dxa"/>
            <w:vMerge/>
            <w:vAlign w:val="center"/>
            <w:hideMark/>
          </w:tcPr>
          <w:p w14:paraId="7528B9F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672B775"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9F4DA0B"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金家村</w:t>
            </w:r>
          </w:p>
        </w:tc>
        <w:tc>
          <w:tcPr>
            <w:tcW w:w="709" w:type="dxa"/>
            <w:vMerge/>
            <w:vAlign w:val="center"/>
            <w:hideMark/>
          </w:tcPr>
          <w:p w14:paraId="715DD054"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70E1BC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34C8579"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19A9472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8.3</w:t>
            </w:r>
          </w:p>
        </w:tc>
        <w:tc>
          <w:tcPr>
            <w:tcW w:w="709" w:type="dxa"/>
            <w:shd w:val="clear" w:color="auto" w:fill="auto"/>
            <w:noWrap/>
            <w:vAlign w:val="center"/>
            <w:hideMark/>
          </w:tcPr>
          <w:p w14:paraId="0E1C697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115</w:t>
            </w:r>
          </w:p>
        </w:tc>
        <w:tc>
          <w:tcPr>
            <w:tcW w:w="3260" w:type="dxa"/>
            <w:shd w:val="clear" w:color="auto" w:fill="auto"/>
            <w:noWrap/>
            <w:vAlign w:val="center"/>
            <w:hideMark/>
          </w:tcPr>
          <w:p w14:paraId="73076F3E"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平湖市第二人民医院</w:t>
            </w:r>
          </w:p>
        </w:tc>
        <w:tc>
          <w:tcPr>
            <w:tcW w:w="850" w:type="dxa"/>
            <w:shd w:val="clear" w:color="auto" w:fill="auto"/>
            <w:noWrap/>
            <w:vAlign w:val="center"/>
            <w:hideMark/>
          </w:tcPr>
          <w:p w14:paraId="7F439C6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5FD2FCA5"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C3323D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10F24659"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w:t>
            </w:r>
          </w:p>
        </w:tc>
      </w:tr>
      <w:tr w:rsidR="006229A9" w:rsidRPr="00A61927" w14:paraId="3FA7E070" w14:textId="77777777" w:rsidTr="00452A2D">
        <w:trPr>
          <w:trHeight w:val="300"/>
        </w:trPr>
        <w:tc>
          <w:tcPr>
            <w:tcW w:w="520" w:type="dxa"/>
            <w:shd w:val="clear" w:color="auto" w:fill="auto"/>
            <w:noWrap/>
            <w:vAlign w:val="center"/>
            <w:hideMark/>
          </w:tcPr>
          <w:p w14:paraId="37F2057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54</w:t>
            </w:r>
          </w:p>
        </w:tc>
        <w:tc>
          <w:tcPr>
            <w:tcW w:w="581" w:type="dxa"/>
            <w:vMerge/>
            <w:vAlign w:val="center"/>
            <w:hideMark/>
          </w:tcPr>
          <w:p w14:paraId="5AC826E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4B895E1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FEC2B1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金家农场</w:t>
            </w:r>
          </w:p>
        </w:tc>
        <w:tc>
          <w:tcPr>
            <w:tcW w:w="709" w:type="dxa"/>
            <w:vMerge/>
            <w:vAlign w:val="center"/>
            <w:hideMark/>
          </w:tcPr>
          <w:p w14:paraId="523EFAA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522FA7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9EE7AB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0CE7C5F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8.1</w:t>
            </w:r>
          </w:p>
        </w:tc>
        <w:tc>
          <w:tcPr>
            <w:tcW w:w="709" w:type="dxa"/>
            <w:shd w:val="clear" w:color="auto" w:fill="auto"/>
            <w:noWrap/>
            <w:vAlign w:val="center"/>
            <w:hideMark/>
          </w:tcPr>
          <w:p w14:paraId="32A30AC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116</w:t>
            </w:r>
          </w:p>
        </w:tc>
        <w:tc>
          <w:tcPr>
            <w:tcW w:w="3260" w:type="dxa"/>
            <w:shd w:val="clear" w:color="auto" w:fill="auto"/>
            <w:noWrap/>
            <w:vAlign w:val="center"/>
            <w:hideMark/>
          </w:tcPr>
          <w:p w14:paraId="33E1FB11"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乍浦镇公共卫生服务中心</w:t>
            </w:r>
          </w:p>
        </w:tc>
        <w:tc>
          <w:tcPr>
            <w:tcW w:w="850" w:type="dxa"/>
            <w:shd w:val="clear" w:color="auto" w:fill="auto"/>
            <w:noWrap/>
            <w:vAlign w:val="center"/>
            <w:hideMark/>
          </w:tcPr>
          <w:p w14:paraId="7F699589"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109AAB39"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18A7665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690D55F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3.8</w:t>
            </w:r>
          </w:p>
        </w:tc>
      </w:tr>
      <w:tr w:rsidR="006229A9" w:rsidRPr="00A61927" w14:paraId="2B7BF8F7" w14:textId="77777777" w:rsidTr="00452A2D">
        <w:trPr>
          <w:trHeight w:val="300"/>
        </w:trPr>
        <w:tc>
          <w:tcPr>
            <w:tcW w:w="520" w:type="dxa"/>
            <w:shd w:val="clear" w:color="auto" w:fill="auto"/>
            <w:noWrap/>
            <w:vAlign w:val="center"/>
            <w:hideMark/>
          </w:tcPr>
          <w:p w14:paraId="2659FE4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55</w:t>
            </w:r>
          </w:p>
        </w:tc>
        <w:tc>
          <w:tcPr>
            <w:tcW w:w="581" w:type="dxa"/>
            <w:vMerge/>
            <w:vAlign w:val="center"/>
            <w:hideMark/>
          </w:tcPr>
          <w:p w14:paraId="657BEE1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5E69A01A"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152FE4AF"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良种场</w:t>
            </w:r>
          </w:p>
        </w:tc>
        <w:tc>
          <w:tcPr>
            <w:tcW w:w="709" w:type="dxa"/>
            <w:vMerge/>
            <w:vAlign w:val="center"/>
            <w:hideMark/>
          </w:tcPr>
          <w:p w14:paraId="6964BBE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8888A5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092F2EA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721C8AD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10.1</w:t>
            </w:r>
          </w:p>
        </w:tc>
        <w:tc>
          <w:tcPr>
            <w:tcW w:w="709" w:type="dxa"/>
            <w:shd w:val="clear" w:color="auto" w:fill="auto"/>
            <w:noWrap/>
            <w:vAlign w:val="center"/>
            <w:hideMark/>
          </w:tcPr>
          <w:p w14:paraId="4C0818D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117</w:t>
            </w:r>
          </w:p>
        </w:tc>
        <w:tc>
          <w:tcPr>
            <w:tcW w:w="3260" w:type="dxa"/>
            <w:shd w:val="clear" w:color="auto" w:fill="auto"/>
            <w:noWrap/>
            <w:vAlign w:val="center"/>
            <w:hideMark/>
          </w:tcPr>
          <w:p w14:paraId="6DAE31A5"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乍浦镇医院</w:t>
            </w:r>
          </w:p>
        </w:tc>
        <w:tc>
          <w:tcPr>
            <w:tcW w:w="850" w:type="dxa"/>
            <w:shd w:val="clear" w:color="auto" w:fill="auto"/>
            <w:noWrap/>
            <w:vAlign w:val="center"/>
            <w:hideMark/>
          </w:tcPr>
          <w:p w14:paraId="4EB36799"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539A3EB5"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5F6495B2"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w:t>
            </w:r>
          </w:p>
        </w:tc>
        <w:tc>
          <w:tcPr>
            <w:tcW w:w="1071" w:type="dxa"/>
            <w:shd w:val="clear" w:color="auto" w:fill="auto"/>
            <w:noWrap/>
            <w:vAlign w:val="center"/>
            <w:hideMark/>
          </w:tcPr>
          <w:p w14:paraId="30CFB5B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6.2</w:t>
            </w:r>
          </w:p>
        </w:tc>
      </w:tr>
      <w:tr w:rsidR="006229A9" w:rsidRPr="00A61927" w14:paraId="67748D83" w14:textId="77777777" w:rsidTr="00452A2D">
        <w:trPr>
          <w:trHeight w:val="300"/>
        </w:trPr>
        <w:tc>
          <w:tcPr>
            <w:tcW w:w="520" w:type="dxa"/>
            <w:shd w:val="clear" w:color="auto" w:fill="auto"/>
            <w:noWrap/>
            <w:vAlign w:val="center"/>
            <w:hideMark/>
          </w:tcPr>
          <w:p w14:paraId="4E0AE56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56</w:t>
            </w:r>
          </w:p>
        </w:tc>
        <w:tc>
          <w:tcPr>
            <w:tcW w:w="581" w:type="dxa"/>
            <w:vMerge/>
            <w:vAlign w:val="center"/>
            <w:hideMark/>
          </w:tcPr>
          <w:p w14:paraId="130ECFA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3A40CE2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63306BA7"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钱家村</w:t>
            </w:r>
          </w:p>
        </w:tc>
        <w:tc>
          <w:tcPr>
            <w:tcW w:w="709" w:type="dxa"/>
            <w:vMerge/>
            <w:vAlign w:val="center"/>
            <w:hideMark/>
          </w:tcPr>
          <w:p w14:paraId="539ED13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0ECC116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45C3822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786478F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8.9</w:t>
            </w:r>
          </w:p>
        </w:tc>
        <w:tc>
          <w:tcPr>
            <w:tcW w:w="709" w:type="dxa"/>
            <w:shd w:val="clear" w:color="auto" w:fill="auto"/>
            <w:noWrap/>
            <w:vAlign w:val="center"/>
            <w:hideMark/>
          </w:tcPr>
          <w:p w14:paraId="418280E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118</w:t>
            </w:r>
          </w:p>
        </w:tc>
        <w:tc>
          <w:tcPr>
            <w:tcW w:w="3260" w:type="dxa"/>
            <w:shd w:val="clear" w:color="auto" w:fill="auto"/>
            <w:noWrap/>
            <w:vAlign w:val="center"/>
            <w:hideMark/>
          </w:tcPr>
          <w:p w14:paraId="4698665A"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嘉兴港区长红医院</w:t>
            </w:r>
          </w:p>
        </w:tc>
        <w:tc>
          <w:tcPr>
            <w:tcW w:w="850" w:type="dxa"/>
            <w:shd w:val="clear" w:color="auto" w:fill="auto"/>
            <w:noWrap/>
            <w:vAlign w:val="center"/>
            <w:hideMark/>
          </w:tcPr>
          <w:p w14:paraId="5F9B604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66C8D4D0"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1990DAC"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071" w:type="dxa"/>
            <w:shd w:val="clear" w:color="auto" w:fill="auto"/>
            <w:noWrap/>
            <w:vAlign w:val="center"/>
            <w:hideMark/>
          </w:tcPr>
          <w:p w14:paraId="27AE5EB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4.4</w:t>
            </w:r>
          </w:p>
        </w:tc>
      </w:tr>
      <w:tr w:rsidR="006229A9" w:rsidRPr="00A61927" w14:paraId="025EEF29" w14:textId="77777777" w:rsidTr="00452A2D">
        <w:trPr>
          <w:trHeight w:val="300"/>
        </w:trPr>
        <w:tc>
          <w:tcPr>
            <w:tcW w:w="520" w:type="dxa"/>
            <w:shd w:val="clear" w:color="auto" w:fill="auto"/>
            <w:noWrap/>
            <w:vAlign w:val="center"/>
            <w:hideMark/>
          </w:tcPr>
          <w:p w14:paraId="7D65BE2B"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57</w:t>
            </w:r>
          </w:p>
        </w:tc>
        <w:tc>
          <w:tcPr>
            <w:tcW w:w="581" w:type="dxa"/>
            <w:vMerge/>
            <w:vAlign w:val="center"/>
            <w:hideMark/>
          </w:tcPr>
          <w:p w14:paraId="433D60D2"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4B8330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498A6C1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三北村</w:t>
            </w:r>
          </w:p>
        </w:tc>
        <w:tc>
          <w:tcPr>
            <w:tcW w:w="709" w:type="dxa"/>
            <w:vMerge/>
            <w:vAlign w:val="center"/>
            <w:hideMark/>
          </w:tcPr>
          <w:p w14:paraId="5E623C7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79B6C0A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730A9B10"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78EBBC81"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12.2</w:t>
            </w:r>
          </w:p>
        </w:tc>
        <w:tc>
          <w:tcPr>
            <w:tcW w:w="709" w:type="dxa"/>
            <w:shd w:val="clear" w:color="auto" w:fill="auto"/>
            <w:noWrap/>
            <w:vAlign w:val="center"/>
            <w:hideMark/>
          </w:tcPr>
          <w:p w14:paraId="06AB9F45"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119</w:t>
            </w:r>
          </w:p>
        </w:tc>
        <w:tc>
          <w:tcPr>
            <w:tcW w:w="3260" w:type="dxa"/>
            <w:shd w:val="clear" w:color="auto" w:fill="auto"/>
            <w:noWrap/>
            <w:vAlign w:val="center"/>
            <w:hideMark/>
          </w:tcPr>
          <w:p w14:paraId="0109DE0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冯云华中医诊所</w:t>
            </w:r>
          </w:p>
        </w:tc>
        <w:tc>
          <w:tcPr>
            <w:tcW w:w="850" w:type="dxa"/>
            <w:shd w:val="clear" w:color="auto" w:fill="auto"/>
            <w:noWrap/>
            <w:vAlign w:val="center"/>
            <w:hideMark/>
          </w:tcPr>
          <w:p w14:paraId="729782B7"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397E8DF5"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4718CF8A"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071" w:type="dxa"/>
            <w:shd w:val="clear" w:color="auto" w:fill="auto"/>
            <w:noWrap/>
            <w:vAlign w:val="center"/>
            <w:hideMark/>
          </w:tcPr>
          <w:p w14:paraId="1DDEAB50"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7.6</w:t>
            </w:r>
          </w:p>
        </w:tc>
      </w:tr>
      <w:tr w:rsidR="006229A9" w:rsidRPr="00A61927" w14:paraId="4AEFF0E5" w14:textId="77777777" w:rsidTr="00452A2D">
        <w:trPr>
          <w:trHeight w:val="300"/>
        </w:trPr>
        <w:tc>
          <w:tcPr>
            <w:tcW w:w="520" w:type="dxa"/>
            <w:shd w:val="clear" w:color="auto" w:fill="auto"/>
            <w:noWrap/>
            <w:vAlign w:val="center"/>
            <w:hideMark/>
          </w:tcPr>
          <w:p w14:paraId="0F09BC3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58</w:t>
            </w:r>
          </w:p>
        </w:tc>
        <w:tc>
          <w:tcPr>
            <w:tcW w:w="581" w:type="dxa"/>
            <w:vMerge/>
            <w:vAlign w:val="center"/>
            <w:hideMark/>
          </w:tcPr>
          <w:p w14:paraId="0386F017"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6AB565DD"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4C11C260"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三港村</w:t>
            </w:r>
          </w:p>
        </w:tc>
        <w:tc>
          <w:tcPr>
            <w:tcW w:w="709" w:type="dxa"/>
            <w:vMerge/>
            <w:vAlign w:val="center"/>
            <w:hideMark/>
          </w:tcPr>
          <w:p w14:paraId="605AB6B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13205C28"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5B7C1D8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4386C52D"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10.6</w:t>
            </w:r>
          </w:p>
        </w:tc>
        <w:tc>
          <w:tcPr>
            <w:tcW w:w="709" w:type="dxa"/>
            <w:shd w:val="clear" w:color="auto" w:fill="auto"/>
            <w:noWrap/>
            <w:vAlign w:val="center"/>
            <w:hideMark/>
          </w:tcPr>
          <w:p w14:paraId="24471B1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120</w:t>
            </w:r>
          </w:p>
        </w:tc>
        <w:tc>
          <w:tcPr>
            <w:tcW w:w="3260" w:type="dxa"/>
            <w:shd w:val="clear" w:color="auto" w:fill="auto"/>
            <w:noWrap/>
            <w:vAlign w:val="center"/>
            <w:hideMark/>
          </w:tcPr>
          <w:p w14:paraId="56E7806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新仓镇中心卫生院</w:t>
            </w:r>
          </w:p>
        </w:tc>
        <w:tc>
          <w:tcPr>
            <w:tcW w:w="850" w:type="dxa"/>
            <w:shd w:val="clear" w:color="auto" w:fill="auto"/>
            <w:noWrap/>
            <w:vAlign w:val="center"/>
            <w:hideMark/>
          </w:tcPr>
          <w:p w14:paraId="0A36901F"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医院</w:t>
            </w:r>
          </w:p>
        </w:tc>
        <w:tc>
          <w:tcPr>
            <w:tcW w:w="851" w:type="dxa"/>
            <w:vMerge/>
            <w:vAlign w:val="center"/>
            <w:hideMark/>
          </w:tcPr>
          <w:p w14:paraId="6A43A36A"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3FE11584"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NNE</w:t>
            </w:r>
          </w:p>
        </w:tc>
        <w:tc>
          <w:tcPr>
            <w:tcW w:w="1071" w:type="dxa"/>
            <w:shd w:val="clear" w:color="auto" w:fill="auto"/>
            <w:noWrap/>
            <w:vAlign w:val="center"/>
            <w:hideMark/>
          </w:tcPr>
          <w:p w14:paraId="39033408"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9.6</w:t>
            </w:r>
          </w:p>
        </w:tc>
      </w:tr>
      <w:tr w:rsidR="006229A9" w:rsidRPr="00A61927" w14:paraId="6DD3F84F" w14:textId="77777777" w:rsidTr="00452A2D">
        <w:trPr>
          <w:trHeight w:val="300"/>
        </w:trPr>
        <w:tc>
          <w:tcPr>
            <w:tcW w:w="520" w:type="dxa"/>
            <w:shd w:val="clear" w:color="auto" w:fill="auto"/>
            <w:noWrap/>
            <w:vAlign w:val="center"/>
            <w:hideMark/>
          </w:tcPr>
          <w:p w14:paraId="71F960C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59</w:t>
            </w:r>
          </w:p>
        </w:tc>
        <w:tc>
          <w:tcPr>
            <w:tcW w:w="581" w:type="dxa"/>
            <w:vMerge/>
            <w:vAlign w:val="center"/>
            <w:hideMark/>
          </w:tcPr>
          <w:p w14:paraId="070369A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28F7C7D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44B9423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塘桥村</w:t>
            </w:r>
          </w:p>
        </w:tc>
        <w:tc>
          <w:tcPr>
            <w:tcW w:w="709" w:type="dxa"/>
            <w:vMerge/>
            <w:vAlign w:val="center"/>
            <w:hideMark/>
          </w:tcPr>
          <w:p w14:paraId="122F098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318D8B6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E2A0F4B"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WNW</w:t>
            </w:r>
          </w:p>
        </w:tc>
        <w:tc>
          <w:tcPr>
            <w:tcW w:w="1276" w:type="dxa"/>
            <w:shd w:val="clear" w:color="auto" w:fill="auto"/>
            <w:noWrap/>
            <w:vAlign w:val="center"/>
            <w:hideMark/>
          </w:tcPr>
          <w:p w14:paraId="4E99630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9.4</w:t>
            </w:r>
          </w:p>
        </w:tc>
        <w:tc>
          <w:tcPr>
            <w:tcW w:w="709" w:type="dxa"/>
            <w:shd w:val="clear" w:color="auto" w:fill="auto"/>
            <w:noWrap/>
            <w:vAlign w:val="center"/>
            <w:hideMark/>
          </w:tcPr>
          <w:p w14:paraId="6D79A30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121</w:t>
            </w:r>
          </w:p>
        </w:tc>
        <w:tc>
          <w:tcPr>
            <w:tcW w:w="3260" w:type="dxa"/>
            <w:shd w:val="clear" w:color="auto" w:fill="auto"/>
            <w:noWrap/>
            <w:vAlign w:val="center"/>
            <w:hideMark/>
          </w:tcPr>
          <w:p w14:paraId="6E70B51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黄姑敬老院</w:t>
            </w:r>
          </w:p>
        </w:tc>
        <w:tc>
          <w:tcPr>
            <w:tcW w:w="850" w:type="dxa"/>
            <w:shd w:val="clear" w:color="auto" w:fill="auto"/>
            <w:noWrap/>
            <w:vAlign w:val="center"/>
            <w:hideMark/>
          </w:tcPr>
          <w:p w14:paraId="74E0E463"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养老院</w:t>
            </w:r>
          </w:p>
        </w:tc>
        <w:tc>
          <w:tcPr>
            <w:tcW w:w="851" w:type="dxa"/>
            <w:vMerge/>
            <w:vAlign w:val="center"/>
            <w:hideMark/>
          </w:tcPr>
          <w:p w14:paraId="72A6957C" w14:textId="77777777" w:rsidR="00A61927" w:rsidRPr="00A61927" w:rsidRDefault="00A61927" w:rsidP="00A61927">
            <w:pPr>
              <w:widowControl/>
              <w:adjustRightInd/>
              <w:spacing w:line="240" w:lineRule="auto"/>
              <w:ind w:firstLineChars="0" w:firstLine="0"/>
              <w:jc w:val="left"/>
              <w:rPr>
                <w:rFonts w:ascii="等线" w:eastAsia="等线" w:hAnsi="等线" w:cs="宋体"/>
                <w:color w:val="000000"/>
                <w:kern w:val="0"/>
                <w:sz w:val="21"/>
                <w:szCs w:val="21"/>
              </w:rPr>
            </w:pPr>
          </w:p>
        </w:tc>
        <w:tc>
          <w:tcPr>
            <w:tcW w:w="850" w:type="dxa"/>
            <w:shd w:val="clear" w:color="auto" w:fill="auto"/>
            <w:noWrap/>
            <w:vAlign w:val="center"/>
            <w:hideMark/>
          </w:tcPr>
          <w:p w14:paraId="7BC1A90F"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t>
            </w:r>
          </w:p>
        </w:tc>
        <w:tc>
          <w:tcPr>
            <w:tcW w:w="1071" w:type="dxa"/>
            <w:shd w:val="clear" w:color="auto" w:fill="auto"/>
            <w:noWrap/>
            <w:vAlign w:val="center"/>
            <w:hideMark/>
          </w:tcPr>
          <w:p w14:paraId="4F7F9DC2"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2.5</w:t>
            </w:r>
          </w:p>
        </w:tc>
      </w:tr>
      <w:tr w:rsidR="006229A9" w:rsidRPr="00A61927" w14:paraId="19DDB936" w14:textId="77777777" w:rsidTr="00452A2D">
        <w:trPr>
          <w:trHeight w:val="300"/>
        </w:trPr>
        <w:tc>
          <w:tcPr>
            <w:tcW w:w="520" w:type="dxa"/>
            <w:shd w:val="clear" w:color="auto" w:fill="auto"/>
            <w:noWrap/>
            <w:vAlign w:val="center"/>
            <w:hideMark/>
          </w:tcPr>
          <w:p w14:paraId="77E9F0E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60</w:t>
            </w:r>
          </w:p>
        </w:tc>
        <w:tc>
          <w:tcPr>
            <w:tcW w:w="581" w:type="dxa"/>
            <w:vMerge/>
            <w:vAlign w:val="center"/>
            <w:hideMark/>
          </w:tcPr>
          <w:p w14:paraId="64CC823F"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shd w:val="clear" w:color="auto" w:fill="auto"/>
            <w:noWrap/>
            <w:vAlign w:val="center"/>
            <w:hideMark/>
          </w:tcPr>
          <w:p w14:paraId="14AD961D"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钟埭街道</w:t>
            </w:r>
          </w:p>
        </w:tc>
        <w:tc>
          <w:tcPr>
            <w:tcW w:w="1134" w:type="dxa"/>
            <w:shd w:val="clear" w:color="auto" w:fill="auto"/>
            <w:noWrap/>
            <w:vAlign w:val="center"/>
            <w:hideMark/>
          </w:tcPr>
          <w:p w14:paraId="6264873D"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大力村</w:t>
            </w:r>
          </w:p>
        </w:tc>
        <w:tc>
          <w:tcPr>
            <w:tcW w:w="709" w:type="dxa"/>
            <w:vMerge/>
            <w:vAlign w:val="center"/>
            <w:hideMark/>
          </w:tcPr>
          <w:p w14:paraId="45A50B8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67B8D246"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3867AE28"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NW</w:t>
            </w:r>
          </w:p>
        </w:tc>
        <w:tc>
          <w:tcPr>
            <w:tcW w:w="1276" w:type="dxa"/>
            <w:shd w:val="clear" w:color="auto" w:fill="auto"/>
            <w:noWrap/>
            <w:vAlign w:val="center"/>
            <w:hideMark/>
          </w:tcPr>
          <w:p w14:paraId="7C910F7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13</w:t>
            </w:r>
          </w:p>
        </w:tc>
        <w:tc>
          <w:tcPr>
            <w:tcW w:w="709" w:type="dxa"/>
            <w:shd w:val="clear" w:color="auto" w:fill="auto"/>
            <w:noWrap/>
            <w:vAlign w:val="center"/>
            <w:hideMark/>
          </w:tcPr>
          <w:p w14:paraId="640C423E"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122</w:t>
            </w:r>
          </w:p>
        </w:tc>
        <w:tc>
          <w:tcPr>
            <w:tcW w:w="4110" w:type="dxa"/>
            <w:gridSpan w:val="2"/>
            <w:shd w:val="clear" w:color="auto" w:fill="auto"/>
            <w:noWrap/>
            <w:vAlign w:val="center"/>
            <w:hideMark/>
          </w:tcPr>
          <w:p w14:paraId="45562CE6"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九龙山国家森林公园</w:t>
            </w:r>
          </w:p>
        </w:tc>
        <w:tc>
          <w:tcPr>
            <w:tcW w:w="851" w:type="dxa"/>
            <w:shd w:val="clear" w:color="auto" w:fill="auto"/>
            <w:vAlign w:val="center"/>
            <w:hideMark/>
          </w:tcPr>
          <w:p w14:paraId="16054E5F"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一类区</w:t>
            </w:r>
          </w:p>
        </w:tc>
        <w:tc>
          <w:tcPr>
            <w:tcW w:w="850" w:type="dxa"/>
            <w:shd w:val="clear" w:color="auto" w:fill="auto"/>
            <w:noWrap/>
            <w:vAlign w:val="center"/>
            <w:hideMark/>
          </w:tcPr>
          <w:p w14:paraId="649C4BAE"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S</w:t>
            </w:r>
          </w:p>
        </w:tc>
        <w:tc>
          <w:tcPr>
            <w:tcW w:w="1071" w:type="dxa"/>
            <w:shd w:val="clear" w:color="auto" w:fill="auto"/>
            <w:noWrap/>
            <w:vAlign w:val="center"/>
            <w:hideMark/>
          </w:tcPr>
          <w:p w14:paraId="5B1042C0"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紧邻</w:t>
            </w:r>
          </w:p>
        </w:tc>
      </w:tr>
      <w:tr w:rsidR="006229A9" w:rsidRPr="00A61927" w14:paraId="03148F8A" w14:textId="77777777" w:rsidTr="00452A2D">
        <w:trPr>
          <w:trHeight w:val="300"/>
        </w:trPr>
        <w:tc>
          <w:tcPr>
            <w:tcW w:w="520" w:type="dxa"/>
            <w:shd w:val="clear" w:color="auto" w:fill="auto"/>
            <w:noWrap/>
            <w:vAlign w:val="center"/>
            <w:hideMark/>
          </w:tcPr>
          <w:p w14:paraId="6A1710F3"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61</w:t>
            </w:r>
          </w:p>
        </w:tc>
        <w:tc>
          <w:tcPr>
            <w:tcW w:w="581" w:type="dxa"/>
            <w:vMerge w:val="restart"/>
            <w:shd w:val="clear" w:color="auto" w:fill="auto"/>
            <w:noWrap/>
            <w:vAlign w:val="center"/>
            <w:hideMark/>
          </w:tcPr>
          <w:p w14:paraId="11F22D4C"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海盐县</w:t>
            </w:r>
          </w:p>
        </w:tc>
        <w:tc>
          <w:tcPr>
            <w:tcW w:w="708" w:type="dxa"/>
            <w:vMerge w:val="restart"/>
            <w:shd w:val="clear" w:color="auto" w:fill="auto"/>
            <w:noWrap/>
            <w:vAlign w:val="center"/>
            <w:hideMark/>
          </w:tcPr>
          <w:p w14:paraId="12C0691F"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西塘桥街道</w:t>
            </w:r>
          </w:p>
        </w:tc>
        <w:tc>
          <w:tcPr>
            <w:tcW w:w="1134" w:type="dxa"/>
            <w:shd w:val="clear" w:color="auto" w:fill="auto"/>
            <w:noWrap/>
            <w:vAlign w:val="center"/>
            <w:hideMark/>
          </w:tcPr>
          <w:p w14:paraId="7A8D79B0" w14:textId="77777777" w:rsidR="00A61927" w:rsidRPr="00A61927" w:rsidRDefault="00A61927" w:rsidP="00A61927">
            <w:pPr>
              <w:widowControl/>
              <w:adjustRightInd/>
              <w:spacing w:line="240" w:lineRule="auto"/>
              <w:ind w:firstLineChars="0" w:firstLine="0"/>
              <w:jc w:val="center"/>
              <w:rPr>
                <w:rFonts w:ascii="宋体" w:hAnsi="宋体" w:cs="宋体" w:hint="eastAsia"/>
                <w:color w:val="000000"/>
                <w:kern w:val="0"/>
                <w:sz w:val="18"/>
                <w:szCs w:val="18"/>
              </w:rPr>
            </w:pPr>
            <w:r w:rsidRPr="00A61927">
              <w:rPr>
                <w:rFonts w:ascii="宋体" w:hAnsi="宋体" w:cs="宋体" w:hint="eastAsia"/>
                <w:color w:val="000000"/>
                <w:kern w:val="0"/>
                <w:sz w:val="18"/>
                <w:szCs w:val="18"/>
              </w:rPr>
              <w:t>东港村</w:t>
            </w:r>
          </w:p>
        </w:tc>
        <w:tc>
          <w:tcPr>
            <w:tcW w:w="709" w:type="dxa"/>
            <w:vMerge/>
            <w:vAlign w:val="center"/>
            <w:hideMark/>
          </w:tcPr>
          <w:p w14:paraId="20825451"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42E9792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11DA6D58"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276" w:type="dxa"/>
            <w:shd w:val="clear" w:color="auto" w:fill="auto"/>
            <w:noWrap/>
            <w:vAlign w:val="center"/>
            <w:hideMark/>
          </w:tcPr>
          <w:p w14:paraId="03A19314"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9.8</w:t>
            </w:r>
          </w:p>
        </w:tc>
        <w:tc>
          <w:tcPr>
            <w:tcW w:w="709" w:type="dxa"/>
            <w:shd w:val="clear" w:color="auto" w:fill="auto"/>
            <w:noWrap/>
            <w:vAlign w:val="center"/>
            <w:hideMark/>
          </w:tcPr>
          <w:p w14:paraId="68940C0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p>
        </w:tc>
        <w:tc>
          <w:tcPr>
            <w:tcW w:w="3260" w:type="dxa"/>
            <w:shd w:val="clear" w:color="auto" w:fill="auto"/>
            <w:noWrap/>
            <w:vAlign w:val="center"/>
            <w:hideMark/>
          </w:tcPr>
          <w:p w14:paraId="129E575D"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850" w:type="dxa"/>
            <w:shd w:val="clear" w:color="auto" w:fill="auto"/>
            <w:noWrap/>
            <w:vAlign w:val="center"/>
            <w:hideMark/>
          </w:tcPr>
          <w:p w14:paraId="5F8A5710"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851" w:type="dxa"/>
            <w:shd w:val="clear" w:color="auto" w:fill="auto"/>
            <w:noWrap/>
            <w:vAlign w:val="center"/>
            <w:hideMark/>
          </w:tcPr>
          <w:p w14:paraId="593AD734"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850" w:type="dxa"/>
            <w:shd w:val="clear" w:color="auto" w:fill="auto"/>
            <w:noWrap/>
            <w:vAlign w:val="center"/>
            <w:hideMark/>
          </w:tcPr>
          <w:p w14:paraId="415ED04A"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1071" w:type="dxa"/>
            <w:shd w:val="clear" w:color="auto" w:fill="auto"/>
            <w:noWrap/>
            <w:vAlign w:val="center"/>
            <w:hideMark/>
          </w:tcPr>
          <w:p w14:paraId="6D697E06"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r>
      <w:tr w:rsidR="006229A9" w:rsidRPr="00A61927" w14:paraId="58243285" w14:textId="77777777" w:rsidTr="00452A2D">
        <w:trPr>
          <w:trHeight w:val="300"/>
        </w:trPr>
        <w:tc>
          <w:tcPr>
            <w:tcW w:w="520" w:type="dxa"/>
            <w:shd w:val="clear" w:color="auto" w:fill="auto"/>
            <w:noWrap/>
            <w:vAlign w:val="center"/>
            <w:hideMark/>
          </w:tcPr>
          <w:p w14:paraId="46D34F37"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62</w:t>
            </w:r>
          </w:p>
        </w:tc>
        <w:tc>
          <w:tcPr>
            <w:tcW w:w="581" w:type="dxa"/>
            <w:vMerge/>
            <w:vAlign w:val="center"/>
            <w:hideMark/>
          </w:tcPr>
          <w:p w14:paraId="3392BFA9"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708" w:type="dxa"/>
            <w:vMerge/>
            <w:vAlign w:val="center"/>
            <w:hideMark/>
          </w:tcPr>
          <w:p w14:paraId="1FCF763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1134" w:type="dxa"/>
            <w:shd w:val="clear" w:color="auto" w:fill="auto"/>
            <w:noWrap/>
            <w:vAlign w:val="center"/>
            <w:hideMark/>
          </w:tcPr>
          <w:p w14:paraId="74F7AC58" w14:textId="77777777" w:rsidR="00A61927" w:rsidRPr="00A61927" w:rsidRDefault="00A61927" w:rsidP="00A61927">
            <w:pPr>
              <w:widowControl/>
              <w:adjustRightInd/>
              <w:spacing w:line="240" w:lineRule="auto"/>
              <w:ind w:firstLineChars="0" w:firstLine="0"/>
              <w:jc w:val="center"/>
              <w:rPr>
                <w:rFonts w:ascii="宋体" w:hAnsi="宋体" w:cs="宋体"/>
                <w:color w:val="000000"/>
                <w:kern w:val="0"/>
                <w:sz w:val="18"/>
                <w:szCs w:val="18"/>
              </w:rPr>
            </w:pPr>
            <w:r w:rsidRPr="00A61927">
              <w:rPr>
                <w:rFonts w:ascii="宋体" w:hAnsi="宋体" w:cs="宋体" w:hint="eastAsia"/>
                <w:color w:val="000000"/>
                <w:kern w:val="0"/>
                <w:sz w:val="18"/>
                <w:szCs w:val="18"/>
              </w:rPr>
              <w:t>王庄社区</w:t>
            </w:r>
          </w:p>
        </w:tc>
        <w:tc>
          <w:tcPr>
            <w:tcW w:w="709" w:type="dxa"/>
            <w:vMerge/>
            <w:vAlign w:val="center"/>
            <w:hideMark/>
          </w:tcPr>
          <w:p w14:paraId="5C9B8FEC"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1" w:type="dxa"/>
            <w:vMerge/>
            <w:vAlign w:val="center"/>
            <w:hideMark/>
          </w:tcPr>
          <w:p w14:paraId="56ED3690" w14:textId="77777777" w:rsidR="00A61927" w:rsidRPr="00A61927" w:rsidRDefault="00A61927" w:rsidP="00A61927">
            <w:pPr>
              <w:widowControl/>
              <w:adjustRightInd/>
              <w:spacing w:line="240" w:lineRule="auto"/>
              <w:ind w:firstLineChars="0" w:firstLine="0"/>
              <w:jc w:val="left"/>
              <w:rPr>
                <w:rFonts w:ascii="宋体" w:hAnsi="宋体" w:cs="宋体"/>
                <w:color w:val="000000"/>
                <w:kern w:val="0"/>
                <w:sz w:val="18"/>
                <w:szCs w:val="18"/>
              </w:rPr>
            </w:pPr>
          </w:p>
        </w:tc>
        <w:tc>
          <w:tcPr>
            <w:tcW w:w="850" w:type="dxa"/>
            <w:shd w:val="clear" w:color="auto" w:fill="auto"/>
            <w:noWrap/>
            <w:vAlign w:val="center"/>
            <w:hideMark/>
          </w:tcPr>
          <w:p w14:paraId="65530661" w14:textId="77777777" w:rsidR="00A61927" w:rsidRPr="00A61927" w:rsidRDefault="00A61927" w:rsidP="00A61927">
            <w:pPr>
              <w:widowControl/>
              <w:adjustRightInd/>
              <w:spacing w:line="240" w:lineRule="auto"/>
              <w:ind w:firstLineChars="0" w:firstLine="0"/>
              <w:jc w:val="center"/>
              <w:rPr>
                <w:rFonts w:eastAsia="等线" w:hint="eastAsia"/>
                <w:color w:val="000000"/>
                <w:kern w:val="0"/>
                <w:sz w:val="18"/>
                <w:szCs w:val="18"/>
              </w:rPr>
            </w:pPr>
            <w:r w:rsidRPr="00A61927">
              <w:rPr>
                <w:rFonts w:eastAsia="等线"/>
                <w:color w:val="000000"/>
                <w:kern w:val="0"/>
                <w:sz w:val="18"/>
                <w:szCs w:val="18"/>
              </w:rPr>
              <w:t>WSW</w:t>
            </w:r>
          </w:p>
        </w:tc>
        <w:tc>
          <w:tcPr>
            <w:tcW w:w="1276" w:type="dxa"/>
            <w:shd w:val="clear" w:color="auto" w:fill="auto"/>
            <w:noWrap/>
            <w:vAlign w:val="center"/>
            <w:hideMark/>
          </w:tcPr>
          <w:p w14:paraId="3D28AFCC"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r w:rsidRPr="00A61927">
              <w:rPr>
                <w:rFonts w:eastAsia="等线"/>
                <w:color w:val="000000"/>
                <w:kern w:val="0"/>
                <w:sz w:val="18"/>
                <w:szCs w:val="18"/>
              </w:rPr>
              <w:t>9.7</w:t>
            </w:r>
          </w:p>
        </w:tc>
        <w:tc>
          <w:tcPr>
            <w:tcW w:w="709" w:type="dxa"/>
            <w:shd w:val="clear" w:color="auto" w:fill="auto"/>
            <w:noWrap/>
            <w:vAlign w:val="center"/>
            <w:hideMark/>
          </w:tcPr>
          <w:p w14:paraId="5CED08EA" w14:textId="77777777" w:rsidR="00A61927" w:rsidRPr="00A61927" w:rsidRDefault="00A61927" w:rsidP="00A61927">
            <w:pPr>
              <w:widowControl/>
              <w:adjustRightInd/>
              <w:spacing w:line="240" w:lineRule="auto"/>
              <w:ind w:firstLineChars="0" w:firstLine="0"/>
              <w:jc w:val="center"/>
              <w:rPr>
                <w:rFonts w:eastAsia="等线"/>
                <w:color w:val="000000"/>
                <w:kern w:val="0"/>
                <w:sz w:val="18"/>
                <w:szCs w:val="18"/>
              </w:rPr>
            </w:pPr>
          </w:p>
        </w:tc>
        <w:tc>
          <w:tcPr>
            <w:tcW w:w="3260" w:type="dxa"/>
            <w:shd w:val="clear" w:color="auto" w:fill="auto"/>
            <w:noWrap/>
            <w:vAlign w:val="center"/>
            <w:hideMark/>
          </w:tcPr>
          <w:p w14:paraId="0C7BD0C1"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850" w:type="dxa"/>
            <w:shd w:val="clear" w:color="auto" w:fill="auto"/>
            <w:noWrap/>
            <w:vAlign w:val="center"/>
            <w:hideMark/>
          </w:tcPr>
          <w:p w14:paraId="05042421"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851" w:type="dxa"/>
            <w:shd w:val="clear" w:color="auto" w:fill="auto"/>
            <w:noWrap/>
            <w:vAlign w:val="center"/>
            <w:hideMark/>
          </w:tcPr>
          <w:p w14:paraId="0AEAB951"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850" w:type="dxa"/>
            <w:shd w:val="clear" w:color="auto" w:fill="auto"/>
            <w:noWrap/>
            <w:vAlign w:val="center"/>
            <w:hideMark/>
          </w:tcPr>
          <w:p w14:paraId="69D41C29"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c>
          <w:tcPr>
            <w:tcW w:w="1071" w:type="dxa"/>
            <w:shd w:val="clear" w:color="auto" w:fill="auto"/>
            <w:noWrap/>
            <w:vAlign w:val="center"/>
            <w:hideMark/>
          </w:tcPr>
          <w:p w14:paraId="09493288" w14:textId="77777777" w:rsidR="00A61927" w:rsidRPr="00A61927" w:rsidRDefault="00A61927" w:rsidP="00A61927">
            <w:pPr>
              <w:widowControl/>
              <w:adjustRightInd/>
              <w:spacing w:line="240" w:lineRule="auto"/>
              <w:ind w:firstLineChars="0" w:firstLine="0"/>
              <w:jc w:val="left"/>
              <w:rPr>
                <w:rFonts w:eastAsia="Times New Roman"/>
                <w:kern w:val="0"/>
                <w:sz w:val="20"/>
                <w:szCs w:val="20"/>
              </w:rPr>
            </w:pPr>
          </w:p>
        </w:tc>
      </w:tr>
    </w:tbl>
    <w:p w14:paraId="7619A13C" w14:textId="77777777" w:rsidR="0075083E" w:rsidRDefault="00FA261C" w:rsidP="0075083E">
      <w:pPr>
        <w:ind w:firstLineChars="0" w:firstLine="0"/>
      </w:pPr>
      <w:r w:rsidRPr="00FA261C">
        <w:rPr>
          <w:rFonts w:hint="eastAsia"/>
        </w:rPr>
        <w:t>另外，其他环境保护目标包括厂址周围地下水、土壤，项目周围的陆域生态环境和海域生态环境等。</w:t>
      </w:r>
    </w:p>
    <w:p w14:paraId="504B6126" w14:textId="77777777" w:rsidR="0075083E" w:rsidRPr="00FA261C" w:rsidRDefault="0075083E" w:rsidP="0075083E">
      <w:pPr>
        <w:ind w:firstLine="482"/>
        <w:rPr>
          <w:b/>
          <w:bCs/>
        </w:rPr>
      </w:pPr>
      <w:r w:rsidRPr="00FA261C">
        <w:rPr>
          <w:rFonts w:hint="eastAsia"/>
          <w:b/>
          <w:bCs/>
        </w:rPr>
        <w:t>三、主要环境影响预测情况</w:t>
      </w:r>
    </w:p>
    <w:p w14:paraId="76DACD70" w14:textId="77777777" w:rsidR="0075083E" w:rsidRDefault="0075083E" w:rsidP="0075083E">
      <w:pPr>
        <w:ind w:firstLine="480"/>
      </w:pPr>
      <w:r>
        <w:rPr>
          <w:rFonts w:hint="eastAsia"/>
        </w:rPr>
        <w:t xml:space="preserve">1) </w:t>
      </w:r>
      <w:r>
        <w:rPr>
          <w:rFonts w:hint="eastAsia"/>
        </w:rPr>
        <w:t>大气环境</w:t>
      </w:r>
    </w:p>
    <w:p w14:paraId="43082B56" w14:textId="77777777" w:rsidR="0075083E" w:rsidRDefault="0075083E" w:rsidP="0075083E">
      <w:pPr>
        <w:ind w:firstLine="480"/>
      </w:pPr>
      <w:r>
        <w:rPr>
          <w:rFonts w:hint="eastAsia"/>
        </w:rPr>
        <w:t>本项目所在区域环境空气质量为达标区，项目新增污染源正常排放下污染物短期浓度贡献值的最大浓度占标率≤</w:t>
      </w:r>
      <w:r>
        <w:rPr>
          <w:rFonts w:hint="eastAsia"/>
        </w:rPr>
        <w:t>100%</w:t>
      </w:r>
      <w:r>
        <w:rPr>
          <w:rFonts w:hint="eastAsia"/>
        </w:rPr>
        <w:t>，年均浓度贡献值的最大浓度占标率均小于</w:t>
      </w:r>
      <w:r>
        <w:rPr>
          <w:rFonts w:hint="eastAsia"/>
        </w:rPr>
        <w:t>30%</w:t>
      </w:r>
      <w:r>
        <w:rPr>
          <w:rFonts w:hint="eastAsia"/>
        </w:rPr>
        <w:t>；项目排放的主要污染物叠加现状浓度、在建拟建环境影响后的短期浓度、日平均质量浓度和年均质量浓度符合环境质量标准。</w:t>
      </w:r>
    </w:p>
    <w:p w14:paraId="2B736094" w14:textId="77777777" w:rsidR="0075083E" w:rsidRDefault="0075083E" w:rsidP="0075083E">
      <w:pPr>
        <w:ind w:firstLine="480"/>
      </w:pPr>
      <w:r>
        <w:rPr>
          <w:rFonts w:hint="eastAsia"/>
        </w:rPr>
        <w:t xml:space="preserve">2) </w:t>
      </w:r>
      <w:r>
        <w:rPr>
          <w:rFonts w:hint="eastAsia"/>
        </w:rPr>
        <w:t>声环境</w:t>
      </w:r>
    </w:p>
    <w:p w14:paraId="044CDB8C" w14:textId="77777777" w:rsidR="0075083E" w:rsidRDefault="0075083E" w:rsidP="0075083E">
      <w:pPr>
        <w:ind w:firstLine="480"/>
      </w:pPr>
      <w:r>
        <w:rPr>
          <w:rFonts w:hint="eastAsia"/>
        </w:rPr>
        <w:t>本项目运营后厂界噪声能做到达标排放，周围声环境保护目标噪声水平基本维持现状。</w:t>
      </w:r>
    </w:p>
    <w:p w14:paraId="138F2BCE" w14:textId="77777777" w:rsidR="0075083E" w:rsidRDefault="0075083E" w:rsidP="0075083E">
      <w:pPr>
        <w:ind w:firstLine="480"/>
      </w:pPr>
      <w:r>
        <w:rPr>
          <w:rFonts w:hint="eastAsia"/>
        </w:rPr>
        <w:t xml:space="preserve">3) </w:t>
      </w:r>
      <w:r>
        <w:rPr>
          <w:rFonts w:hint="eastAsia"/>
        </w:rPr>
        <w:t>水环境</w:t>
      </w:r>
    </w:p>
    <w:p w14:paraId="76903C2C" w14:textId="77777777" w:rsidR="0075083E" w:rsidRDefault="0075083E" w:rsidP="0075083E">
      <w:pPr>
        <w:ind w:firstLine="480"/>
      </w:pPr>
      <w:r>
        <w:rPr>
          <w:rFonts w:hint="eastAsia"/>
        </w:rPr>
        <w:t>本项目产生的各项生产废水和生活污水经厂内分类处理达标后回用。</w:t>
      </w:r>
    </w:p>
    <w:p w14:paraId="166168FC" w14:textId="77777777" w:rsidR="0075083E" w:rsidRDefault="0075083E" w:rsidP="0075083E">
      <w:pPr>
        <w:ind w:firstLine="480"/>
      </w:pPr>
      <w:r>
        <w:rPr>
          <w:rFonts w:hint="eastAsia"/>
        </w:rPr>
        <w:t xml:space="preserve">4) </w:t>
      </w:r>
      <w:r>
        <w:rPr>
          <w:rFonts w:hint="eastAsia"/>
        </w:rPr>
        <w:t>固废环境</w:t>
      </w:r>
    </w:p>
    <w:p w14:paraId="32054EE9" w14:textId="77777777" w:rsidR="0075083E" w:rsidRDefault="0075083E" w:rsidP="0075083E">
      <w:pPr>
        <w:ind w:firstLine="480"/>
      </w:pPr>
      <w:r>
        <w:rPr>
          <w:rFonts w:hint="eastAsia"/>
        </w:rPr>
        <w:t>本项目所产生的固体废弃物严格按照要求进行处理后，对周围环境不会造成不良影响。</w:t>
      </w:r>
    </w:p>
    <w:p w14:paraId="10B0FF70" w14:textId="77777777" w:rsidR="0075083E" w:rsidRDefault="0075083E" w:rsidP="0075083E">
      <w:pPr>
        <w:ind w:firstLine="480"/>
      </w:pPr>
      <w:r>
        <w:rPr>
          <w:rFonts w:hint="eastAsia"/>
        </w:rPr>
        <w:t xml:space="preserve">5) </w:t>
      </w:r>
      <w:r>
        <w:rPr>
          <w:rFonts w:hint="eastAsia"/>
        </w:rPr>
        <w:t>地下水环境</w:t>
      </w:r>
    </w:p>
    <w:p w14:paraId="71442767" w14:textId="77777777" w:rsidR="0075083E" w:rsidRDefault="0075083E" w:rsidP="0075083E">
      <w:pPr>
        <w:ind w:firstLine="480"/>
      </w:pPr>
      <w:r>
        <w:rPr>
          <w:rFonts w:hint="eastAsia"/>
        </w:rPr>
        <w:t>在正常状况下，不会有污水渗漏至地下水的情景发生。而在事故状态下，如果及时采取措施，项目投产后事故性泄漏对地下水环境的影响范围限于污染源附近的较小范围内，对周边地下水环境造成的影响程度有限，处于可接受水平。</w:t>
      </w:r>
    </w:p>
    <w:p w14:paraId="5EA891B4" w14:textId="77777777" w:rsidR="0075083E" w:rsidRDefault="0075083E" w:rsidP="0075083E">
      <w:pPr>
        <w:ind w:firstLine="480"/>
      </w:pPr>
      <w:r>
        <w:rPr>
          <w:rFonts w:hint="eastAsia"/>
        </w:rPr>
        <w:t xml:space="preserve">6) </w:t>
      </w:r>
      <w:r>
        <w:rPr>
          <w:rFonts w:hint="eastAsia"/>
        </w:rPr>
        <w:t>土壤环境</w:t>
      </w:r>
    </w:p>
    <w:p w14:paraId="03EA86D4" w14:textId="77777777" w:rsidR="0075083E" w:rsidRDefault="0075083E" w:rsidP="0075083E">
      <w:pPr>
        <w:ind w:firstLine="480"/>
      </w:pPr>
      <w:r>
        <w:rPr>
          <w:rFonts w:hint="eastAsia"/>
        </w:rPr>
        <w:t>项目运营期间，项目排放的废气污染物经过大气沉降进入土壤的含量很低，对土壤环境影响很小。事故状况下，废水通过垂直渗入等形式输入周边土壤，可能会对局部土壤造成不良环境影响，受污染的场地范围基本可以控制在厂区内部。</w:t>
      </w:r>
    </w:p>
    <w:p w14:paraId="57431DB9" w14:textId="77777777" w:rsidR="0075083E" w:rsidRDefault="0075083E" w:rsidP="0075083E">
      <w:pPr>
        <w:ind w:firstLine="480"/>
      </w:pPr>
      <w:r>
        <w:rPr>
          <w:rFonts w:hint="eastAsia"/>
        </w:rPr>
        <w:t xml:space="preserve">7) </w:t>
      </w:r>
      <w:r>
        <w:rPr>
          <w:rFonts w:hint="eastAsia"/>
        </w:rPr>
        <w:t>电磁环境</w:t>
      </w:r>
    </w:p>
    <w:p w14:paraId="44D83094" w14:textId="77777777" w:rsidR="0075083E" w:rsidRDefault="0075083E" w:rsidP="0075083E">
      <w:pPr>
        <w:ind w:firstLine="480"/>
      </w:pPr>
      <w:r>
        <w:rPr>
          <w:rFonts w:hint="eastAsia"/>
        </w:rPr>
        <w:t>本项目产生的电磁环境影响能满足标准要求。</w:t>
      </w:r>
    </w:p>
    <w:p w14:paraId="34CC6699" w14:textId="77777777" w:rsidR="0075083E" w:rsidRDefault="0075083E" w:rsidP="0075083E">
      <w:pPr>
        <w:ind w:firstLine="480"/>
      </w:pPr>
      <w:r>
        <w:rPr>
          <w:rFonts w:hint="eastAsia"/>
        </w:rPr>
        <w:t xml:space="preserve">8) </w:t>
      </w:r>
      <w:r>
        <w:rPr>
          <w:rFonts w:hint="eastAsia"/>
        </w:rPr>
        <w:t>海洋环境</w:t>
      </w:r>
    </w:p>
    <w:p w14:paraId="2088C457" w14:textId="77777777" w:rsidR="0075083E" w:rsidRDefault="0075083E" w:rsidP="0075083E">
      <w:pPr>
        <w:ind w:firstLine="480"/>
      </w:pPr>
      <w:r>
        <w:rPr>
          <w:rFonts w:hint="eastAsia"/>
        </w:rPr>
        <w:t>本项目的实施对该区域海洋环境带来的影响是可接受的，工程实施不会造成海域整体的生态功能受到明显影响。</w:t>
      </w:r>
    </w:p>
    <w:p w14:paraId="39E0FF65" w14:textId="77777777" w:rsidR="0075083E" w:rsidRDefault="0075083E" w:rsidP="0075083E">
      <w:pPr>
        <w:ind w:firstLine="480"/>
      </w:pPr>
      <w:r>
        <w:rPr>
          <w:rFonts w:hint="eastAsia"/>
        </w:rPr>
        <w:t xml:space="preserve">9) </w:t>
      </w:r>
      <w:r>
        <w:rPr>
          <w:rFonts w:hint="eastAsia"/>
        </w:rPr>
        <w:t>环境风险</w:t>
      </w:r>
    </w:p>
    <w:p w14:paraId="07B28B9A" w14:textId="77777777" w:rsidR="0075083E" w:rsidRDefault="0075083E" w:rsidP="0075083E">
      <w:pPr>
        <w:ind w:firstLine="480"/>
      </w:pPr>
      <w:r>
        <w:rPr>
          <w:rFonts w:hint="eastAsia"/>
        </w:rPr>
        <w:t>在有效落实各项事故防范措施及应急预案的前提下，本项目的环境风险是可以接受。</w:t>
      </w:r>
    </w:p>
    <w:p w14:paraId="67A2587A" w14:textId="77777777" w:rsidR="0075083E" w:rsidRDefault="0075083E" w:rsidP="0075083E">
      <w:pPr>
        <w:ind w:firstLine="480"/>
      </w:pPr>
      <w:r>
        <w:rPr>
          <w:rFonts w:hint="eastAsia"/>
        </w:rPr>
        <w:t>四、拟采取的主要环境保护措施、环境风险防范措施及预期效果</w:t>
      </w:r>
    </w:p>
    <w:p w14:paraId="5A292FBD" w14:textId="77777777" w:rsidR="0075083E" w:rsidRDefault="0075083E" w:rsidP="0075083E">
      <w:pPr>
        <w:ind w:firstLine="480"/>
      </w:pPr>
      <w:r>
        <w:rPr>
          <w:rFonts w:hint="eastAsia"/>
        </w:rPr>
        <w:t>1</w:t>
      </w:r>
      <w:r>
        <w:rPr>
          <w:rFonts w:hint="eastAsia"/>
        </w:rPr>
        <w:t>）大气环境</w:t>
      </w:r>
    </w:p>
    <w:p w14:paraId="79194351" w14:textId="77777777" w:rsidR="0075083E" w:rsidRDefault="0075083E" w:rsidP="0075083E">
      <w:pPr>
        <w:ind w:firstLine="480"/>
      </w:pPr>
      <w:r>
        <w:rPr>
          <w:rFonts w:hint="eastAsia"/>
        </w:rPr>
        <w:t>本项目针对烟气采用低氮燃烧</w:t>
      </w:r>
      <w:r>
        <w:rPr>
          <w:rFonts w:hint="eastAsia"/>
        </w:rPr>
        <w:t>+SCR</w:t>
      </w:r>
      <w:r>
        <w:rPr>
          <w:rFonts w:hint="eastAsia"/>
        </w:rPr>
        <w:t>脱硝装置，同步设置静电除尘器和湿法脱硫协同高效除尘设施、石灰石－石膏湿法脱硫设施。采用封闭煤场，灰库、渣仓和转运站等处设置除尘器等措施控制颗粒物的排放。</w:t>
      </w:r>
    </w:p>
    <w:p w14:paraId="59387C93" w14:textId="77777777" w:rsidR="0075083E" w:rsidRDefault="0075083E" w:rsidP="0075083E">
      <w:pPr>
        <w:ind w:firstLine="480"/>
      </w:pPr>
      <w:r>
        <w:rPr>
          <w:rFonts w:hint="eastAsia"/>
        </w:rPr>
        <w:t>2</w:t>
      </w:r>
      <w:r>
        <w:rPr>
          <w:rFonts w:hint="eastAsia"/>
        </w:rPr>
        <w:t>）声环境</w:t>
      </w:r>
    </w:p>
    <w:p w14:paraId="671000DF" w14:textId="77777777" w:rsidR="0075083E" w:rsidRDefault="0075083E" w:rsidP="0075083E">
      <w:pPr>
        <w:ind w:firstLine="480"/>
      </w:pPr>
      <w:r>
        <w:rPr>
          <w:rFonts w:hint="eastAsia"/>
        </w:rPr>
        <w:t>本项目选用低噪声设备，高噪声设备布置于室内，采取基础减振，厂里进行合理绿化等措施控制噪声。</w:t>
      </w:r>
    </w:p>
    <w:p w14:paraId="6BFE534F" w14:textId="77777777" w:rsidR="0075083E" w:rsidRDefault="0075083E" w:rsidP="0075083E">
      <w:pPr>
        <w:ind w:firstLine="480"/>
      </w:pPr>
      <w:r>
        <w:rPr>
          <w:rFonts w:hint="eastAsia"/>
        </w:rPr>
        <w:t>3</w:t>
      </w:r>
      <w:r>
        <w:rPr>
          <w:rFonts w:hint="eastAsia"/>
        </w:rPr>
        <w:t>）水环境</w:t>
      </w:r>
    </w:p>
    <w:p w14:paraId="16CEF7E9" w14:textId="77777777" w:rsidR="0075083E" w:rsidRDefault="0075083E" w:rsidP="0075083E">
      <w:pPr>
        <w:ind w:firstLine="480"/>
      </w:pPr>
      <w:r>
        <w:rPr>
          <w:rFonts w:hint="eastAsia"/>
        </w:rPr>
        <w:lastRenderedPageBreak/>
        <w:t>本项目产生的各项生产废水和生活污水经厂内分类处理达标后回用。</w:t>
      </w:r>
    </w:p>
    <w:p w14:paraId="1D096303" w14:textId="77777777" w:rsidR="0075083E" w:rsidRDefault="0075083E" w:rsidP="0075083E">
      <w:pPr>
        <w:ind w:firstLine="480"/>
      </w:pPr>
      <w:r>
        <w:rPr>
          <w:rFonts w:hint="eastAsia"/>
        </w:rPr>
        <w:t>4</w:t>
      </w:r>
      <w:r>
        <w:rPr>
          <w:rFonts w:hint="eastAsia"/>
        </w:rPr>
        <w:t>）固废环境</w:t>
      </w:r>
    </w:p>
    <w:p w14:paraId="0C283ADE" w14:textId="77777777" w:rsidR="0075083E" w:rsidRDefault="0075083E" w:rsidP="0075083E">
      <w:pPr>
        <w:ind w:firstLine="480"/>
      </w:pPr>
      <w:r>
        <w:rPr>
          <w:rFonts w:hint="eastAsia"/>
        </w:rPr>
        <w:t>灰渣、脱硫石膏外售进行综合利用，一般工业固废和生活垃圾及时清运，危险废物委托有资质单位处置。</w:t>
      </w:r>
    </w:p>
    <w:p w14:paraId="7E6702C7" w14:textId="77777777" w:rsidR="0075083E" w:rsidRDefault="0075083E" w:rsidP="0075083E">
      <w:pPr>
        <w:ind w:firstLine="480"/>
      </w:pPr>
      <w:r>
        <w:rPr>
          <w:rFonts w:hint="eastAsia"/>
        </w:rPr>
        <w:t>5</w:t>
      </w:r>
      <w:r>
        <w:rPr>
          <w:rFonts w:hint="eastAsia"/>
        </w:rPr>
        <w:t>）土壤和地下水</w:t>
      </w:r>
    </w:p>
    <w:p w14:paraId="50E28BF8" w14:textId="77777777" w:rsidR="0075083E" w:rsidRDefault="0075083E" w:rsidP="0075083E">
      <w:pPr>
        <w:ind w:firstLine="480"/>
      </w:pPr>
      <w:r>
        <w:rPr>
          <w:rFonts w:hint="eastAsia"/>
        </w:rPr>
        <w:t>脱硫废水处理站、危废暂存库等关键场所按要求落实防腐、防渗处理；厂区路面、车间等地面均铺设混凝土，做好地面硬化。</w:t>
      </w:r>
    </w:p>
    <w:p w14:paraId="1E2096B7" w14:textId="77777777" w:rsidR="0075083E" w:rsidRDefault="0075083E" w:rsidP="0075083E">
      <w:pPr>
        <w:ind w:firstLine="480"/>
      </w:pPr>
      <w:r>
        <w:rPr>
          <w:rFonts w:hint="eastAsia"/>
        </w:rPr>
        <w:t>6</w:t>
      </w:r>
      <w:r>
        <w:rPr>
          <w:rFonts w:hint="eastAsia"/>
        </w:rPr>
        <w:t>）电磁环境</w:t>
      </w:r>
    </w:p>
    <w:p w14:paraId="6342BA5A" w14:textId="77777777" w:rsidR="0075083E" w:rsidRDefault="0075083E" w:rsidP="0075083E">
      <w:pPr>
        <w:ind w:firstLine="480"/>
      </w:pPr>
      <w:r>
        <w:rPr>
          <w:rFonts w:hint="eastAsia"/>
        </w:rPr>
        <w:t>合理布局电气设备，保证升压站内高压设备、建筑物钢铁件均接地良好，所有设备导电元件间接触部位均应连接紧密。</w:t>
      </w:r>
    </w:p>
    <w:p w14:paraId="11F400AA" w14:textId="77777777" w:rsidR="0075083E" w:rsidRDefault="0075083E" w:rsidP="0075083E">
      <w:pPr>
        <w:ind w:firstLine="480"/>
      </w:pPr>
      <w:r>
        <w:rPr>
          <w:rFonts w:hint="eastAsia"/>
        </w:rPr>
        <w:t>7</w:t>
      </w:r>
      <w:r>
        <w:rPr>
          <w:rFonts w:hint="eastAsia"/>
        </w:rPr>
        <w:t>）海洋环境</w:t>
      </w:r>
    </w:p>
    <w:p w14:paraId="58CA37CC" w14:textId="77777777" w:rsidR="0075083E" w:rsidRDefault="0075083E" w:rsidP="0075083E">
      <w:pPr>
        <w:ind w:firstLine="480"/>
      </w:pPr>
      <w:r>
        <w:rPr>
          <w:rFonts w:hint="eastAsia"/>
        </w:rPr>
        <w:t>采用工程取水仓进水孔安装粗条铁质拦污栅，在循环泵房集水池设置粗滤网和二次滤网、控制余氯浓度、海洋生物增殖放流等措施，控制本工程对海洋环境的影响降至最低限度。</w:t>
      </w:r>
    </w:p>
    <w:p w14:paraId="60CB763B" w14:textId="77777777" w:rsidR="0075083E" w:rsidRDefault="0075083E" w:rsidP="0075083E">
      <w:pPr>
        <w:ind w:firstLine="480"/>
      </w:pPr>
      <w:r>
        <w:rPr>
          <w:rFonts w:hint="eastAsia"/>
        </w:rPr>
        <w:t>8</w:t>
      </w:r>
      <w:r>
        <w:rPr>
          <w:rFonts w:hint="eastAsia"/>
        </w:rPr>
        <w:t>）环境风险</w:t>
      </w:r>
    </w:p>
    <w:p w14:paraId="7883AF90" w14:textId="77777777" w:rsidR="0075083E" w:rsidRDefault="0075083E" w:rsidP="0075083E">
      <w:pPr>
        <w:ind w:firstLine="480"/>
      </w:pPr>
      <w:r>
        <w:rPr>
          <w:rFonts w:hint="eastAsia"/>
        </w:rPr>
        <w:t>对污染防治设施定期维护，尽量杜绝事故排放；生产车间加强管理，设备和管道定期检查和维护，杜绝生产事故，企业编制环境应急预案，并做好应急演习。</w:t>
      </w:r>
    </w:p>
    <w:p w14:paraId="6EF32A5C" w14:textId="77777777" w:rsidR="0075083E" w:rsidRDefault="0075083E" w:rsidP="0075083E">
      <w:pPr>
        <w:ind w:firstLine="480"/>
      </w:pPr>
      <w:r>
        <w:rPr>
          <w:rFonts w:hint="eastAsia"/>
        </w:rPr>
        <w:t>通过以上措施保障后，污染物可实现达标排放</w:t>
      </w:r>
    </w:p>
    <w:p w14:paraId="01ACFFCA" w14:textId="77777777" w:rsidR="0075083E" w:rsidRDefault="0075083E" w:rsidP="0075083E">
      <w:pPr>
        <w:ind w:firstLine="480"/>
      </w:pPr>
      <w:r>
        <w:rPr>
          <w:rFonts w:hint="eastAsia"/>
        </w:rPr>
        <w:t>五、环境影响评价初步结论</w:t>
      </w:r>
    </w:p>
    <w:p w14:paraId="64DD9F4E" w14:textId="77777777" w:rsidR="0075083E" w:rsidRDefault="0075083E" w:rsidP="0075083E">
      <w:pPr>
        <w:ind w:firstLine="480"/>
      </w:pPr>
      <w:r>
        <w:rPr>
          <w:rFonts w:hint="eastAsia"/>
        </w:rPr>
        <w:t>本项目在其生产过程中产生一定量的废水、废气、噪声和固体废物等，经采取相关的污染防治措施，可以做到污染物达标排放，可以做到总量控制，只要加强管理、落实环保措施，能满足国家和地方环境保护法规和标准要求，在有效落实各项事故防范措施及应急预案的前提下，项目的环境风险是可以接受。总体而言，建设单位在切实落实项目环评报告中提出的环保措施和风险防控措施的前提下，从环境影响角度分析，本次项目的建设是可行的。</w:t>
      </w:r>
    </w:p>
    <w:p w14:paraId="253552A6" w14:textId="77777777" w:rsidR="0075083E" w:rsidRDefault="0075083E" w:rsidP="0075083E">
      <w:pPr>
        <w:ind w:firstLine="480"/>
      </w:pPr>
      <w:r>
        <w:rPr>
          <w:rFonts w:hint="eastAsia"/>
        </w:rPr>
        <w:t>六、征求公众意见的范围和主要事项</w:t>
      </w:r>
    </w:p>
    <w:p w14:paraId="09B07696" w14:textId="77777777" w:rsidR="0075083E" w:rsidRDefault="0075083E" w:rsidP="0075083E">
      <w:pPr>
        <w:ind w:firstLine="480"/>
      </w:pPr>
      <w:r>
        <w:rPr>
          <w:rFonts w:hint="eastAsia"/>
        </w:rPr>
        <w:t>征求意见对象：本项目环境影响评价范围内的公民、单位或团体。</w:t>
      </w:r>
    </w:p>
    <w:p w14:paraId="51C20885" w14:textId="77777777" w:rsidR="0075083E" w:rsidRDefault="0075083E" w:rsidP="0075083E">
      <w:pPr>
        <w:ind w:firstLine="480"/>
      </w:pPr>
      <w:r>
        <w:rPr>
          <w:rFonts w:hint="eastAsia"/>
        </w:rPr>
        <w:t>征求意见范围：工程在环境影响、环保措施、对工程建设所持态度等环保方面的意见。</w:t>
      </w:r>
    </w:p>
    <w:p w14:paraId="1BCDC0B8" w14:textId="77777777" w:rsidR="0075083E" w:rsidRPr="004A0AFB" w:rsidRDefault="0075083E" w:rsidP="0075083E">
      <w:pPr>
        <w:ind w:firstLine="480"/>
      </w:pPr>
      <w:r>
        <w:rPr>
          <w:rFonts w:hint="eastAsia"/>
        </w:rPr>
        <w:t>期限和公众意见反馈途径：通过邮件、电话、信件等方式向建设单位或环评单位反馈意见，请务必留下您真实姓名和联系方式，便于我们回访。公众提出意见的起止时间为本公</w:t>
      </w:r>
      <w:r w:rsidRPr="004A0AFB">
        <w:rPr>
          <w:rFonts w:hint="eastAsia"/>
        </w:rPr>
        <w:t>示信息在</w:t>
      </w:r>
      <w:r w:rsidR="004A0AFB" w:rsidRPr="004A0AFB">
        <w:rPr>
          <w:rFonts w:hint="eastAsia"/>
        </w:rPr>
        <w:t>网站</w:t>
      </w:r>
      <w:r w:rsidRPr="004A0AFB">
        <w:rPr>
          <w:rFonts w:hint="eastAsia"/>
        </w:rPr>
        <w:t>发布起</w:t>
      </w:r>
      <w:r w:rsidRPr="004A0AFB">
        <w:rPr>
          <w:rFonts w:hint="eastAsia"/>
        </w:rPr>
        <w:t>10</w:t>
      </w:r>
      <w:r w:rsidRPr="004A0AFB">
        <w:rPr>
          <w:rFonts w:hint="eastAsia"/>
        </w:rPr>
        <w:t>个工作日内。期间公众可向建设单位索取本项目环评文件。</w:t>
      </w:r>
    </w:p>
    <w:p w14:paraId="3F67039F" w14:textId="77777777" w:rsidR="0075083E" w:rsidRPr="004A0AFB" w:rsidRDefault="0075083E" w:rsidP="0075083E">
      <w:pPr>
        <w:ind w:firstLine="480"/>
      </w:pPr>
      <w:r w:rsidRPr="004A0AFB">
        <w:rPr>
          <w:rFonts w:hint="eastAsia"/>
        </w:rPr>
        <w:t xml:space="preserve">1) </w:t>
      </w:r>
      <w:r w:rsidRPr="004A0AFB">
        <w:rPr>
          <w:rFonts w:hint="eastAsia"/>
        </w:rPr>
        <w:t>建设单位信息：浙江浙能嘉华发电有限公司</w:t>
      </w:r>
      <w:r w:rsidRPr="004A0AFB">
        <w:rPr>
          <w:rFonts w:hint="eastAsia"/>
        </w:rPr>
        <w:t xml:space="preserve"> </w:t>
      </w:r>
      <w:r w:rsidRPr="004A0AFB">
        <w:t xml:space="preserve"> </w:t>
      </w:r>
      <w:r w:rsidR="003F4C8B" w:rsidRPr="004A0AFB">
        <w:rPr>
          <w:rFonts w:hint="eastAsia"/>
        </w:rPr>
        <w:t>浙江省平湖市乍浦镇乍全线与乍渡路交叉口</w:t>
      </w:r>
    </w:p>
    <w:p w14:paraId="6E02CE1D" w14:textId="77777777" w:rsidR="0075083E" w:rsidRPr="004A0AFB" w:rsidRDefault="0075083E" w:rsidP="0075083E">
      <w:pPr>
        <w:ind w:firstLine="480"/>
      </w:pPr>
      <w:r w:rsidRPr="004A0AFB">
        <w:rPr>
          <w:rFonts w:hint="eastAsia"/>
        </w:rPr>
        <w:t>联系人：</w:t>
      </w:r>
      <w:r w:rsidR="00FA261C" w:rsidRPr="004A0AFB">
        <w:rPr>
          <w:rFonts w:hint="eastAsia"/>
        </w:rPr>
        <w:t>沈工</w:t>
      </w:r>
      <w:r w:rsidRPr="004A0AFB">
        <w:rPr>
          <w:rFonts w:hint="eastAsia"/>
        </w:rPr>
        <w:t xml:space="preserve"> </w:t>
      </w:r>
    </w:p>
    <w:p w14:paraId="7CAA2930" w14:textId="77777777" w:rsidR="0075083E" w:rsidRPr="004A0AFB" w:rsidRDefault="0075083E" w:rsidP="0075083E">
      <w:pPr>
        <w:ind w:firstLine="480"/>
      </w:pPr>
      <w:r w:rsidRPr="004A0AFB">
        <w:rPr>
          <w:rFonts w:hint="eastAsia"/>
        </w:rPr>
        <w:t>联系方式：</w:t>
      </w:r>
      <w:r w:rsidR="004A0AFB" w:rsidRPr="004A0AFB">
        <w:t>0573-82429862</w:t>
      </w:r>
    </w:p>
    <w:p w14:paraId="26FB23FB" w14:textId="77777777" w:rsidR="0075083E" w:rsidRDefault="0075083E" w:rsidP="0075083E">
      <w:pPr>
        <w:ind w:firstLine="480"/>
      </w:pPr>
      <w:r w:rsidRPr="004A0AFB">
        <w:rPr>
          <w:rFonts w:hint="eastAsia"/>
        </w:rPr>
        <w:t>邮箱：</w:t>
      </w:r>
      <w:r w:rsidR="004A0AFB" w:rsidRPr="004A0AFB">
        <w:t>54735553@qq.com</w:t>
      </w:r>
    </w:p>
    <w:p w14:paraId="0BA00C4F" w14:textId="77777777" w:rsidR="0075083E" w:rsidRDefault="0075083E" w:rsidP="0075083E">
      <w:pPr>
        <w:ind w:firstLine="480"/>
      </w:pPr>
      <w:r>
        <w:rPr>
          <w:rFonts w:hint="eastAsia"/>
        </w:rPr>
        <w:t xml:space="preserve">2) </w:t>
      </w:r>
      <w:r>
        <w:rPr>
          <w:rFonts w:hint="eastAsia"/>
        </w:rPr>
        <w:t>环评单位信息：</w:t>
      </w:r>
      <w:r w:rsidR="003F4C8B">
        <w:rPr>
          <w:rFonts w:hint="eastAsia"/>
        </w:rPr>
        <w:t>中国电建集团华东勘测设计研究院有限公司</w:t>
      </w:r>
      <w:r w:rsidR="003F4C8B">
        <w:rPr>
          <w:rFonts w:hint="eastAsia"/>
        </w:rPr>
        <w:t xml:space="preserve"> </w:t>
      </w:r>
      <w:r w:rsidR="003F4C8B">
        <w:rPr>
          <w:rFonts w:hint="eastAsia"/>
        </w:rPr>
        <w:t>浙江省杭州市高教路</w:t>
      </w:r>
      <w:r w:rsidR="003F4C8B">
        <w:rPr>
          <w:rFonts w:hint="eastAsia"/>
        </w:rPr>
        <w:t>2</w:t>
      </w:r>
      <w:r w:rsidR="003F4C8B">
        <w:t>01</w:t>
      </w:r>
      <w:r w:rsidR="003F4C8B">
        <w:rPr>
          <w:rFonts w:hint="eastAsia"/>
        </w:rPr>
        <w:t>号</w:t>
      </w:r>
    </w:p>
    <w:p w14:paraId="1604E80D" w14:textId="77777777" w:rsidR="0075083E" w:rsidRDefault="0075083E" w:rsidP="0075083E">
      <w:pPr>
        <w:ind w:firstLine="480"/>
      </w:pPr>
      <w:r>
        <w:rPr>
          <w:rFonts w:hint="eastAsia"/>
        </w:rPr>
        <w:t>联系人：胡工</w:t>
      </w:r>
    </w:p>
    <w:p w14:paraId="5546FAC9" w14:textId="77777777" w:rsidR="0075083E" w:rsidRDefault="0075083E" w:rsidP="0075083E">
      <w:pPr>
        <w:ind w:firstLine="480"/>
      </w:pPr>
      <w:r>
        <w:rPr>
          <w:rFonts w:hint="eastAsia"/>
        </w:rPr>
        <w:t>联系方式：</w:t>
      </w:r>
      <w:r>
        <w:rPr>
          <w:rFonts w:hint="eastAsia"/>
        </w:rPr>
        <w:t>0</w:t>
      </w:r>
      <w:r>
        <w:t>571-56625647</w:t>
      </w:r>
    </w:p>
    <w:p w14:paraId="1F0FD67A" w14:textId="77777777" w:rsidR="0075083E" w:rsidRDefault="0075083E" w:rsidP="0075083E">
      <w:pPr>
        <w:ind w:firstLine="480"/>
      </w:pPr>
      <w:r>
        <w:rPr>
          <w:rFonts w:hint="eastAsia"/>
        </w:rPr>
        <w:t>邮箱：</w:t>
      </w:r>
      <w:r>
        <w:t>hu_j5@hdec.com</w:t>
      </w:r>
    </w:p>
    <w:p w14:paraId="3DA3B78C" w14:textId="58662411" w:rsidR="0075083E" w:rsidRDefault="0075083E" w:rsidP="0075083E">
      <w:pPr>
        <w:ind w:firstLine="480"/>
      </w:pPr>
      <w:r>
        <w:rPr>
          <w:rFonts w:hint="eastAsia"/>
        </w:rPr>
        <w:t xml:space="preserve">3) </w:t>
      </w:r>
      <w:r>
        <w:rPr>
          <w:rFonts w:hint="eastAsia"/>
        </w:rPr>
        <w:t>环评审批信息：</w:t>
      </w:r>
      <w:r w:rsidR="00A61927">
        <w:rPr>
          <w:rFonts w:hint="eastAsia"/>
        </w:rPr>
        <w:t>浙江省</w:t>
      </w:r>
      <w:r>
        <w:rPr>
          <w:rFonts w:hint="eastAsia"/>
        </w:rPr>
        <w:t>生态环境局</w:t>
      </w:r>
      <w:r>
        <w:rPr>
          <w:rFonts w:hint="eastAsia"/>
        </w:rPr>
        <w:t xml:space="preserve"> </w:t>
      </w:r>
      <w:r w:rsidR="00A61927" w:rsidRPr="00A61927">
        <w:rPr>
          <w:rFonts w:hint="eastAsia"/>
        </w:rPr>
        <w:t>浙江省杭州市学院路</w:t>
      </w:r>
      <w:r w:rsidR="00A61927" w:rsidRPr="00A61927">
        <w:rPr>
          <w:rFonts w:hint="eastAsia"/>
        </w:rPr>
        <w:t>117</w:t>
      </w:r>
      <w:r w:rsidR="00A61927" w:rsidRPr="00A61927">
        <w:rPr>
          <w:rFonts w:hint="eastAsia"/>
        </w:rPr>
        <w:t>号</w:t>
      </w:r>
    </w:p>
    <w:p w14:paraId="4CC55CA9" w14:textId="272E41D6" w:rsidR="0075083E" w:rsidRDefault="0075083E" w:rsidP="0075083E">
      <w:pPr>
        <w:ind w:firstLine="480"/>
      </w:pPr>
      <w:r>
        <w:rPr>
          <w:rFonts w:hint="eastAsia"/>
        </w:rPr>
        <w:t>联系电话：</w:t>
      </w:r>
      <w:r w:rsidRPr="0075083E">
        <w:t>057</w:t>
      </w:r>
      <w:r w:rsidR="00A61927">
        <w:t>1</w:t>
      </w:r>
      <w:r w:rsidRPr="0075083E">
        <w:t>-</w:t>
      </w:r>
      <w:r w:rsidR="00A61927" w:rsidRPr="00A61927">
        <w:t xml:space="preserve"> 28869111</w:t>
      </w:r>
    </w:p>
    <w:p w14:paraId="4A80A153" w14:textId="77777777" w:rsidR="00FA261C" w:rsidRDefault="00FA261C" w:rsidP="0075083E">
      <w:pPr>
        <w:ind w:firstLine="480"/>
      </w:pPr>
    </w:p>
    <w:p w14:paraId="43B9D680" w14:textId="77777777" w:rsidR="0075083E" w:rsidRDefault="0075083E" w:rsidP="0075083E">
      <w:pPr>
        <w:ind w:firstLineChars="0" w:firstLine="0"/>
        <w:jc w:val="left"/>
      </w:pPr>
    </w:p>
    <w:p w14:paraId="4B66D52D" w14:textId="77777777" w:rsidR="0075083E" w:rsidRDefault="0075083E" w:rsidP="0075083E">
      <w:pPr>
        <w:ind w:firstLineChars="0" w:firstLine="0"/>
        <w:jc w:val="right"/>
      </w:pPr>
      <w:r>
        <w:rPr>
          <w:rFonts w:hint="eastAsia"/>
        </w:rPr>
        <w:t>公示单位：</w:t>
      </w:r>
      <w:r>
        <w:rPr>
          <w:rFonts w:ascii="宋体" w:hAnsiTheme="minorHAnsi" w:cs="宋体" w:hint="eastAsia"/>
          <w:kern w:val="0"/>
        </w:rPr>
        <w:t>浙江浙能嘉华发电有限公司</w:t>
      </w:r>
    </w:p>
    <w:p w14:paraId="430CEFAC" w14:textId="124A6FB8" w:rsidR="0075083E" w:rsidRPr="0075083E" w:rsidRDefault="0075083E" w:rsidP="0075083E">
      <w:pPr>
        <w:ind w:firstLineChars="0" w:firstLine="0"/>
        <w:jc w:val="right"/>
      </w:pPr>
      <w:r>
        <w:rPr>
          <w:rFonts w:hint="eastAsia"/>
        </w:rPr>
        <w:t>2</w:t>
      </w:r>
      <w:r>
        <w:t>02</w:t>
      </w:r>
      <w:r w:rsidR="00A61927">
        <w:t>4</w:t>
      </w:r>
      <w:r>
        <w:rPr>
          <w:rFonts w:hint="eastAsia"/>
        </w:rPr>
        <w:t>年</w:t>
      </w:r>
      <w:r w:rsidR="00A61927">
        <w:t>7</w:t>
      </w:r>
      <w:r>
        <w:rPr>
          <w:rFonts w:hint="eastAsia"/>
        </w:rPr>
        <w:t>月</w:t>
      </w:r>
      <w:r w:rsidR="00A61927">
        <w:t>19</w:t>
      </w:r>
      <w:r>
        <w:rPr>
          <w:rFonts w:hint="eastAsia"/>
        </w:rPr>
        <w:t>日</w:t>
      </w:r>
    </w:p>
    <w:sectPr w:rsidR="0075083E" w:rsidRPr="0075083E" w:rsidSect="0075083E">
      <w:pgSz w:w="16840" w:h="23808" w:code="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BD36E" w14:textId="77777777" w:rsidR="002F119D" w:rsidRDefault="002F119D" w:rsidP="001732D0">
      <w:pPr>
        <w:spacing w:line="240" w:lineRule="auto"/>
        <w:ind w:firstLine="480"/>
      </w:pPr>
      <w:r>
        <w:separator/>
      </w:r>
    </w:p>
  </w:endnote>
  <w:endnote w:type="continuationSeparator" w:id="0">
    <w:p w14:paraId="48525B85" w14:textId="77777777" w:rsidR="002F119D" w:rsidRDefault="002F119D" w:rsidP="001732D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E64C" w14:textId="77777777" w:rsidR="002F119D" w:rsidRDefault="002F119D" w:rsidP="001732D0">
      <w:pPr>
        <w:spacing w:line="240" w:lineRule="auto"/>
        <w:ind w:firstLine="480"/>
      </w:pPr>
      <w:r>
        <w:separator/>
      </w:r>
    </w:p>
  </w:footnote>
  <w:footnote w:type="continuationSeparator" w:id="0">
    <w:p w14:paraId="1F8B353B" w14:textId="77777777" w:rsidR="002F119D" w:rsidRDefault="002F119D" w:rsidP="001732D0">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pStyle w:val="d"/>
      <w:lvlText w:val="(%1)"/>
      <w:lvlJc w:val="left"/>
      <w:pPr>
        <w:tabs>
          <w:tab w:val="num" w:pos="990"/>
        </w:tabs>
        <w:ind w:left="990" w:hanging="51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E"/>
    <w:multiLevelType w:val="multilevel"/>
    <w:tmpl w:val="0000000E"/>
    <w:lvl w:ilvl="0">
      <w:start w:val="1"/>
      <w:numFmt w:val="decimal"/>
      <w:pStyle w:val="1"/>
      <w:isLgl/>
      <w:lvlText w:val="%1"/>
      <w:lvlJc w:val="center"/>
      <w:pPr>
        <w:tabs>
          <w:tab w:val="num" w:pos="340"/>
        </w:tabs>
        <w:ind w:left="0" w:firstLine="0"/>
      </w:pPr>
      <w:rPr>
        <w:rFonts w:ascii="Times New Roman" w:eastAsia="黑体" w:hAnsi="Times New Roman" w:cs="Times New Roman" w:hint="default"/>
        <w:b w:val="0"/>
        <w:i w:val="0"/>
        <w:sz w:val="30"/>
        <w:szCs w:val="28"/>
      </w:rPr>
    </w:lvl>
    <w:lvl w:ilvl="1">
      <w:start w:val="1"/>
      <w:numFmt w:val="decimal"/>
      <w:pStyle w:val="2"/>
      <w:lvlText w:val="%1.%2"/>
      <w:lvlJc w:val="left"/>
      <w:pPr>
        <w:tabs>
          <w:tab w:val="num" w:pos="567"/>
        </w:tabs>
        <w:ind w:left="0" w:firstLine="0"/>
      </w:pPr>
      <w:rPr>
        <w:rFonts w:ascii="Times New Roman" w:eastAsia="黑体" w:hAnsi="Times New Roman" w:cs="Times New Roman" w:hint="default"/>
        <w:b w:val="0"/>
        <w:i w:val="0"/>
        <w:sz w:val="28"/>
        <w:szCs w:val="24"/>
      </w:rPr>
    </w:lvl>
    <w:lvl w:ilvl="2">
      <w:start w:val="1"/>
      <w:numFmt w:val="decimal"/>
      <w:pStyle w:val="3"/>
      <w:lvlText w:val="%1.%2.%3 "/>
      <w:lvlJc w:val="left"/>
      <w:pPr>
        <w:tabs>
          <w:tab w:val="num" w:pos="0"/>
        </w:tabs>
        <w:ind w:left="0" w:firstLine="0"/>
      </w:pPr>
      <w:rPr>
        <w:rFonts w:ascii="Times New Roman" w:eastAsia="宋体" w:hAnsi="Times New Roman" w:cs="Times New Roman" w:hint="default"/>
        <w:b w:val="0"/>
        <w:i w:val="0"/>
        <w:iCs w:val="0"/>
        <w:caps w:val="0"/>
        <w:smallCaps w:val="0"/>
        <w:strike w:val="0"/>
        <w:dstrike w:val="0"/>
        <w:vanish w:val="0"/>
        <w:color w:val="000000"/>
        <w:spacing w:val="0"/>
        <w:position w:val="0"/>
        <w:sz w:val="24"/>
        <w:u w:val="none"/>
        <w:vertAlign w:val="baseline"/>
        <w:em w:val="none"/>
      </w:rPr>
    </w:lvl>
    <w:lvl w:ilvl="3">
      <w:start w:val="1"/>
      <w:numFmt w:val="decimal"/>
      <w:pStyle w:val="4"/>
      <w:lvlText w:val="%1.%2.%3.%4"/>
      <w:lvlJc w:val="left"/>
      <w:pPr>
        <w:tabs>
          <w:tab w:val="num" w:pos="198"/>
        </w:tabs>
        <w:ind w:left="0" w:firstLine="0"/>
      </w:pPr>
      <w:rPr>
        <w:rFonts w:ascii="Times New Roman" w:eastAsia="宋体" w:hAnsi="Times New Roman" w:hint="default"/>
        <w:b w:val="0"/>
        <w:i w:val="0"/>
        <w:sz w:val="24"/>
        <w:szCs w:val="24"/>
      </w:rPr>
    </w:lvl>
    <w:lvl w:ilvl="4">
      <w:start w:val="1"/>
      <w:numFmt w:val="decimal"/>
      <w:lvlText w:val="%1.%2.%3.%4.%5"/>
      <w:lvlJc w:val="left"/>
      <w:pPr>
        <w:tabs>
          <w:tab w:val="num" w:pos="2046"/>
        </w:tabs>
        <w:ind w:left="1816" w:hanging="850"/>
      </w:pPr>
      <w:rPr>
        <w:rFonts w:hint="eastAsia"/>
      </w:rPr>
    </w:lvl>
    <w:lvl w:ilvl="5">
      <w:start w:val="1"/>
      <w:numFmt w:val="decimal"/>
      <w:lvlText w:val="%1.%2.%3.%4.%5.%6"/>
      <w:lvlJc w:val="left"/>
      <w:pPr>
        <w:tabs>
          <w:tab w:val="num" w:pos="2831"/>
        </w:tabs>
        <w:ind w:left="2525" w:hanging="1134"/>
      </w:pPr>
      <w:rPr>
        <w:rFonts w:hint="eastAsia"/>
      </w:rPr>
    </w:lvl>
    <w:lvl w:ilvl="6">
      <w:start w:val="1"/>
      <w:numFmt w:val="decimal"/>
      <w:lvlText w:val="%1.%2.%3.%4.%5.%6.%7"/>
      <w:lvlJc w:val="left"/>
      <w:pPr>
        <w:tabs>
          <w:tab w:val="num" w:pos="3256"/>
        </w:tabs>
        <w:ind w:left="3092" w:hanging="1276"/>
      </w:pPr>
      <w:rPr>
        <w:rFonts w:hint="eastAsia"/>
      </w:rPr>
    </w:lvl>
    <w:lvl w:ilvl="7">
      <w:start w:val="1"/>
      <w:numFmt w:val="decimal"/>
      <w:lvlText w:val="%1.%2.%3.%4.%5.%6.%7.%8"/>
      <w:lvlJc w:val="left"/>
      <w:pPr>
        <w:tabs>
          <w:tab w:val="num" w:pos="4041"/>
        </w:tabs>
        <w:ind w:left="3659" w:hanging="1418"/>
      </w:pPr>
      <w:rPr>
        <w:rFonts w:hint="eastAsia"/>
      </w:rPr>
    </w:lvl>
    <w:lvl w:ilvl="8">
      <w:start w:val="1"/>
      <w:numFmt w:val="decimal"/>
      <w:lvlText w:val="%1.%2.%3.%4.%5.%6.%7.%8.%9"/>
      <w:lvlJc w:val="left"/>
      <w:pPr>
        <w:tabs>
          <w:tab w:val="num" w:pos="4827"/>
        </w:tabs>
        <w:ind w:left="4367" w:hanging="1700"/>
      </w:pPr>
      <w:rPr>
        <w:rFonts w:hint="eastAsia"/>
      </w:rPr>
    </w:lvl>
  </w:abstractNum>
  <w:num w:numId="1">
    <w:abstractNumId w:val="0"/>
  </w:num>
  <w:num w:numId="2">
    <w:abstractNumId w:val="1"/>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083E"/>
    <w:rsid w:val="000349B8"/>
    <w:rsid w:val="000E1714"/>
    <w:rsid w:val="001732D0"/>
    <w:rsid w:val="00243DEA"/>
    <w:rsid w:val="002F119D"/>
    <w:rsid w:val="00396563"/>
    <w:rsid w:val="003F4C8B"/>
    <w:rsid w:val="00452A2D"/>
    <w:rsid w:val="004A0AFB"/>
    <w:rsid w:val="005A243E"/>
    <w:rsid w:val="005B26B1"/>
    <w:rsid w:val="006229A9"/>
    <w:rsid w:val="00654493"/>
    <w:rsid w:val="00734F31"/>
    <w:rsid w:val="007455ED"/>
    <w:rsid w:val="0075083E"/>
    <w:rsid w:val="008167AF"/>
    <w:rsid w:val="0084630F"/>
    <w:rsid w:val="00A61927"/>
    <w:rsid w:val="00A8416E"/>
    <w:rsid w:val="00AB5AEA"/>
    <w:rsid w:val="00BC1277"/>
    <w:rsid w:val="00BE16AB"/>
    <w:rsid w:val="00CB0A3D"/>
    <w:rsid w:val="00D20398"/>
    <w:rsid w:val="00F6269E"/>
    <w:rsid w:val="00F95F3A"/>
    <w:rsid w:val="00FA0463"/>
    <w:rsid w:val="00FA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B4FFF"/>
  <w15:docId w15:val="{19F6CADC-073F-49BA-B035-0BE1AA8C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AEA"/>
    <w:pPr>
      <w:widowControl w:val="0"/>
      <w:adjustRightInd w:val="0"/>
      <w:spacing w:line="360" w:lineRule="auto"/>
      <w:ind w:firstLineChars="200" w:firstLine="200"/>
      <w:jc w:val="both"/>
    </w:pPr>
    <w:rPr>
      <w:rFonts w:ascii="Times New Roman" w:eastAsia="宋体" w:hAnsi="Times New Roman" w:cs="Times New Roman"/>
      <w:sz w:val="24"/>
      <w:szCs w:val="24"/>
    </w:rPr>
  </w:style>
  <w:style w:type="paragraph" w:styleId="1">
    <w:name w:val="heading 1"/>
    <w:next w:val="a"/>
    <w:link w:val="10"/>
    <w:qFormat/>
    <w:rsid w:val="00AB5AEA"/>
    <w:pPr>
      <w:keepNext/>
      <w:keepLines/>
      <w:numPr>
        <w:numId w:val="5"/>
      </w:numPr>
      <w:spacing w:beforeLines="10" w:afterLines="10" w:line="360" w:lineRule="auto"/>
      <w:jc w:val="center"/>
      <w:outlineLvl w:val="0"/>
    </w:pPr>
    <w:rPr>
      <w:rFonts w:ascii="Times New Roman" w:eastAsia="黑体" w:hAnsi="Times New Roman" w:cs="Times New Roman"/>
      <w:kern w:val="44"/>
      <w:sz w:val="30"/>
      <w:szCs w:val="20"/>
    </w:rPr>
  </w:style>
  <w:style w:type="paragraph" w:styleId="2">
    <w:name w:val="heading 2"/>
    <w:next w:val="a"/>
    <w:link w:val="20"/>
    <w:qFormat/>
    <w:rsid w:val="00AB5AEA"/>
    <w:pPr>
      <w:keepNext/>
      <w:keepLines/>
      <w:numPr>
        <w:ilvl w:val="1"/>
        <w:numId w:val="5"/>
      </w:numPr>
      <w:tabs>
        <w:tab w:val="left" w:pos="567"/>
      </w:tabs>
      <w:adjustRightInd w:val="0"/>
      <w:spacing w:beforeLines="10" w:afterLines="10" w:line="360" w:lineRule="auto"/>
      <w:outlineLvl w:val="1"/>
    </w:pPr>
    <w:rPr>
      <w:rFonts w:ascii="Times New Roman" w:eastAsia="黑体" w:hAnsi="Times New Roman" w:cs="Times New Roman"/>
      <w:sz w:val="28"/>
      <w:szCs w:val="28"/>
    </w:rPr>
  </w:style>
  <w:style w:type="paragraph" w:styleId="3">
    <w:name w:val="heading 3"/>
    <w:next w:val="a"/>
    <w:link w:val="30"/>
    <w:qFormat/>
    <w:rsid w:val="00AB5AEA"/>
    <w:pPr>
      <w:numPr>
        <w:ilvl w:val="2"/>
        <w:numId w:val="5"/>
      </w:numPr>
      <w:tabs>
        <w:tab w:val="left" w:pos="0"/>
      </w:tabs>
      <w:spacing w:afterLines="10" w:line="360" w:lineRule="auto"/>
      <w:outlineLvl w:val="2"/>
    </w:pPr>
    <w:rPr>
      <w:rFonts w:ascii="Times New Roman" w:eastAsia="黑体" w:hAnsi="Times New Roman" w:cs="Times New Roman"/>
      <w:sz w:val="24"/>
      <w:szCs w:val="20"/>
    </w:rPr>
  </w:style>
  <w:style w:type="paragraph" w:styleId="4">
    <w:name w:val="heading 4"/>
    <w:next w:val="a"/>
    <w:link w:val="40"/>
    <w:qFormat/>
    <w:rsid w:val="00AB5AEA"/>
    <w:pPr>
      <w:keepNext/>
      <w:keepLines/>
      <w:numPr>
        <w:ilvl w:val="3"/>
        <w:numId w:val="5"/>
      </w:numPr>
      <w:tabs>
        <w:tab w:val="left" w:pos="198"/>
      </w:tabs>
      <w:adjustRightInd w:val="0"/>
      <w:spacing w:beforeLines="10" w:afterLines="10" w:line="360" w:lineRule="auto"/>
      <w:outlineLvl w:val="3"/>
    </w:pPr>
    <w:rPr>
      <w:rFonts w:ascii="Times New Roman" w:eastAsia="宋体" w:hAnsi="Times New Roman" w:cs="Times New Roman"/>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
    <w:name w:val="d 编号"/>
    <w:basedOn w:val="a"/>
    <w:rsid w:val="00AB5AEA"/>
    <w:pPr>
      <w:numPr>
        <w:numId w:val="1"/>
      </w:numPr>
      <w:tabs>
        <w:tab w:val="left" w:pos="990"/>
      </w:tabs>
      <w:adjustRightInd/>
      <w:ind w:firstLineChars="0" w:firstLine="0"/>
    </w:pPr>
    <w:rPr>
      <w:snapToGrid w:val="0"/>
      <w:kern w:val="0"/>
    </w:rPr>
  </w:style>
  <w:style w:type="paragraph" w:customStyle="1" w:styleId="d1">
    <w:name w:val="d 标1"/>
    <w:next w:val="a"/>
    <w:rsid w:val="00AB5AEA"/>
    <w:pPr>
      <w:spacing w:line="360" w:lineRule="auto"/>
      <w:jc w:val="center"/>
      <w:outlineLvl w:val="0"/>
    </w:pPr>
    <w:rPr>
      <w:rFonts w:ascii="Times New Roman" w:eastAsia="黑体" w:hAnsi="Times New Roman" w:cs="Times New Roman"/>
      <w:kern w:val="44"/>
      <w:sz w:val="30"/>
      <w:szCs w:val="20"/>
    </w:rPr>
  </w:style>
  <w:style w:type="paragraph" w:customStyle="1" w:styleId="d2">
    <w:name w:val="d 标2"/>
    <w:next w:val="a"/>
    <w:rsid w:val="00AB5AEA"/>
    <w:pPr>
      <w:spacing w:line="360" w:lineRule="auto"/>
      <w:outlineLvl w:val="1"/>
    </w:pPr>
    <w:rPr>
      <w:rFonts w:ascii="Times New Roman" w:eastAsia="黑体" w:hAnsi="Times New Roman" w:cs="Times New Roman"/>
      <w:sz w:val="28"/>
      <w:szCs w:val="28"/>
    </w:rPr>
  </w:style>
  <w:style w:type="paragraph" w:customStyle="1" w:styleId="d3">
    <w:name w:val="d 标3"/>
    <w:next w:val="a"/>
    <w:rsid w:val="00AB5AEA"/>
    <w:pPr>
      <w:spacing w:line="360" w:lineRule="auto"/>
      <w:outlineLvl w:val="2"/>
    </w:pPr>
    <w:rPr>
      <w:rFonts w:ascii="Times New Roman" w:eastAsia="黑体" w:hAnsi="Times New Roman" w:cs="Times New Roman"/>
      <w:sz w:val="24"/>
      <w:szCs w:val="20"/>
    </w:rPr>
  </w:style>
  <w:style w:type="paragraph" w:customStyle="1" w:styleId="d4">
    <w:name w:val="d 标4"/>
    <w:next w:val="a"/>
    <w:rsid w:val="00AB5AEA"/>
    <w:pPr>
      <w:spacing w:line="360" w:lineRule="auto"/>
      <w:outlineLvl w:val="3"/>
    </w:pPr>
    <w:rPr>
      <w:rFonts w:ascii="Times New Roman" w:eastAsia="宋体" w:hAnsi="Times New Roman" w:cs="Times New Roman"/>
      <w:bCs/>
      <w:sz w:val="24"/>
      <w:szCs w:val="28"/>
    </w:rPr>
  </w:style>
  <w:style w:type="paragraph" w:customStyle="1" w:styleId="d0">
    <w:name w:val="d表格"/>
    <w:rsid w:val="00AB5AEA"/>
    <w:pPr>
      <w:widowControl w:val="0"/>
      <w:adjustRightInd w:val="0"/>
      <w:snapToGrid w:val="0"/>
      <w:spacing w:beforeLines="30" w:afterLines="30"/>
      <w:jc w:val="center"/>
    </w:pPr>
    <w:rPr>
      <w:rFonts w:ascii="Times New Roman" w:eastAsia="宋体" w:hAnsi="Times New Roman" w:cs="Times New Roman"/>
      <w:kern w:val="0"/>
      <w:szCs w:val="21"/>
    </w:rPr>
  </w:style>
  <w:style w:type="paragraph" w:customStyle="1" w:styleId="d5">
    <w:name w:val="d表格+单倍"/>
    <w:basedOn w:val="d0"/>
    <w:rsid w:val="00AB5AEA"/>
    <w:pPr>
      <w:spacing w:beforeLines="10" w:afterLines="0"/>
    </w:pPr>
  </w:style>
  <w:style w:type="paragraph" w:customStyle="1" w:styleId="d6">
    <w:name w:val="d表名"/>
    <w:next w:val="a"/>
    <w:rsid w:val="00AB5AEA"/>
    <w:pPr>
      <w:spacing w:line="360" w:lineRule="auto"/>
      <w:jc w:val="center"/>
    </w:pPr>
    <w:rPr>
      <w:rFonts w:ascii="Times New Roman" w:eastAsia="黑体" w:hAnsi="Times New Roman" w:cs="Times New Roman"/>
      <w:kern w:val="0"/>
      <w:sz w:val="24"/>
      <w:szCs w:val="24"/>
    </w:rPr>
  </w:style>
  <w:style w:type="paragraph" w:customStyle="1" w:styleId="d7">
    <w:name w:val="d表头"/>
    <w:rsid w:val="00AB5AEA"/>
    <w:pPr>
      <w:ind w:firstLineChars="200" w:firstLine="200"/>
    </w:pPr>
    <w:rPr>
      <w:rFonts w:ascii="Times New Roman" w:eastAsia="宋体" w:hAnsi="Times New Roman" w:cs="Times New Roman"/>
      <w:kern w:val="0"/>
      <w:szCs w:val="21"/>
    </w:rPr>
  </w:style>
  <w:style w:type="character" w:customStyle="1" w:styleId="10">
    <w:name w:val="标题 1 字符"/>
    <w:basedOn w:val="a0"/>
    <w:link w:val="1"/>
    <w:rsid w:val="00AB5AEA"/>
    <w:rPr>
      <w:rFonts w:ascii="Times New Roman" w:eastAsia="黑体" w:hAnsi="Times New Roman" w:cs="Times New Roman"/>
      <w:kern w:val="44"/>
      <w:sz w:val="30"/>
      <w:szCs w:val="20"/>
    </w:rPr>
  </w:style>
  <w:style w:type="character" w:customStyle="1" w:styleId="20">
    <w:name w:val="标题 2 字符"/>
    <w:basedOn w:val="a0"/>
    <w:link w:val="2"/>
    <w:rsid w:val="00AB5AEA"/>
    <w:rPr>
      <w:rFonts w:ascii="Times New Roman" w:eastAsia="黑体" w:hAnsi="Times New Roman" w:cs="Times New Roman"/>
      <w:sz w:val="28"/>
      <w:szCs w:val="28"/>
    </w:rPr>
  </w:style>
  <w:style w:type="character" w:customStyle="1" w:styleId="30">
    <w:name w:val="标题 3 字符"/>
    <w:basedOn w:val="a0"/>
    <w:link w:val="3"/>
    <w:rsid w:val="00AB5AEA"/>
    <w:rPr>
      <w:rFonts w:ascii="Times New Roman" w:eastAsia="黑体" w:hAnsi="Times New Roman" w:cs="Times New Roman"/>
      <w:sz w:val="24"/>
      <w:szCs w:val="20"/>
    </w:rPr>
  </w:style>
  <w:style w:type="character" w:customStyle="1" w:styleId="40">
    <w:name w:val="标题 4 字符"/>
    <w:basedOn w:val="a0"/>
    <w:link w:val="4"/>
    <w:rsid w:val="00AB5AEA"/>
    <w:rPr>
      <w:rFonts w:ascii="Times New Roman" w:eastAsia="宋体" w:hAnsi="Times New Roman" w:cs="Times New Roman"/>
      <w:bCs/>
      <w:sz w:val="24"/>
      <w:szCs w:val="28"/>
    </w:rPr>
  </w:style>
  <w:style w:type="paragraph" w:styleId="a3">
    <w:name w:val="footer"/>
    <w:link w:val="a4"/>
    <w:uiPriority w:val="99"/>
    <w:unhideWhenUsed/>
    <w:qFormat/>
    <w:rsid w:val="00AB5AEA"/>
    <w:pPr>
      <w:snapToGrid w:val="0"/>
      <w:jc w:val="center"/>
    </w:pPr>
    <w:rPr>
      <w:rFonts w:ascii="Times New Roman" w:eastAsia="宋体" w:hAnsi="Times New Roman" w:cs="Times New Roman"/>
      <w:szCs w:val="18"/>
    </w:rPr>
  </w:style>
  <w:style w:type="character" w:customStyle="1" w:styleId="a4">
    <w:name w:val="页脚 字符"/>
    <w:basedOn w:val="a0"/>
    <w:link w:val="a3"/>
    <w:uiPriority w:val="99"/>
    <w:rsid w:val="00AB5AEA"/>
    <w:rPr>
      <w:rFonts w:ascii="Times New Roman" w:eastAsia="宋体" w:hAnsi="Times New Roman" w:cs="Times New Roman"/>
      <w:szCs w:val="18"/>
    </w:rPr>
  </w:style>
  <w:style w:type="paragraph" w:styleId="a5">
    <w:name w:val="header"/>
    <w:link w:val="a6"/>
    <w:uiPriority w:val="99"/>
    <w:unhideWhenUsed/>
    <w:qFormat/>
    <w:rsid w:val="00F6269E"/>
    <w:pPr>
      <w:pBdr>
        <w:bottom w:val="single" w:sz="6" w:space="1" w:color="auto"/>
      </w:pBdr>
      <w:snapToGrid w:val="0"/>
      <w:jc w:val="both"/>
    </w:pPr>
    <w:rPr>
      <w:rFonts w:ascii="Times New Roman" w:eastAsia="宋体" w:hAnsi="Times New Roman" w:cs="Times New Roman"/>
      <w:szCs w:val="18"/>
    </w:rPr>
  </w:style>
  <w:style w:type="character" w:customStyle="1" w:styleId="a6">
    <w:name w:val="页眉 字符"/>
    <w:basedOn w:val="a0"/>
    <w:link w:val="a5"/>
    <w:uiPriority w:val="99"/>
    <w:rsid w:val="00AB5AEA"/>
    <w:rPr>
      <w:rFonts w:ascii="Times New Roman" w:eastAsia="宋体" w:hAnsi="Times New Roman" w:cs="Times New Roman"/>
      <w:szCs w:val="18"/>
    </w:rPr>
  </w:style>
  <w:style w:type="table" w:styleId="a7">
    <w:name w:val="Table Grid"/>
    <w:basedOn w:val="a1"/>
    <w:uiPriority w:val="39"/>
    <w:rsid w:val="00FA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A61927"/>
    <w:rPr>
      <w:color w:val="0563C1"/>
      <w:u w:val="single"/>
    </w:rPr>
  </w:style>
  <w:style w:type="character" w:styleId="a9">
    <w:name w:val="FollowedHyperlink"/>
    <w:basedOn w:val="a0"/>
    <w:uiPriority w:val="99"/>
    <w:semiHidden/>
    <w:unhideWhenUsed/>
    <w:rsid w:val="00A61927"/>
    <w:rPr>
      <w:color w:val="954F72"/>
      <w:u w:val="single"/>
    </w:rPr>
  </w:style>
  <w:style w:type="paragraph" w:customStyle="1" w:styleId="msonormal0">
    <w:name w:val="msonormal"/>
    <w:basedOn w:val="a"/>
    <w:rsid w:val="00A61927"/>
    <w:pPr>
      <w:widowControl/>
      <w:adjustRightInd/>
      <w:spacing w:before="100" w:beforeAutospacing="1" w:after="100" w:afterAutospacing="1" w:line="240" w:lineRule="auto"/>
      <w:ind w:firstLineChars="0" w:firstLine="0"/>
      <w:jc w:val="left"/>
    </w:pPr>
    <w:rPr>
      <w:rFonts w:ascii="宋体" w:hAnsi="宋体" w:cs="宋体"/>
      <w:kern w:val="0"/>
    </w:rPr>
  </w:style>
  <w:style w:type="paragraph" w:customStyle="1" w:styleId="font5">
    <w:name w:val="font5"/>
    <w:basedOn w:val="a"/>
    <w:rsid w:val="00A61927"/>
    <w:pPr>
      <w:widowControl/>
      <w:adjustRightInd/>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font6">
    <w:name w:val="font6"/>
    <w:basedOn w:val="a"/>
    <w:rsid w:val="00A61927"/>
    <w:pPr>
      <w:widowControl/>
      <w:adjustRightInd/>
      <w:spacing w:before="100" w:beforeAutospacing="1" w:after="100" w:afterAutospacing="1" w:line="240" w:lineRule="auto"/>
      <w:ind w:firstLineChars="0" w:firstLine="0"/>
      <w:jc w:val="left"/>
    </w:pPr>
    <w:rPr>
      <w:color w:val="000000"/>
      <w:kern w:val="0"/>
      <w:sz w:val="18"/>
      <w:szCs w:val="18"/>
    </w:rPr>
  </w:style>
  <w:style w:type="paragraph" w:customStyle="1" w:styleId="font7">
    <w:name w:val="font7"/>
    <w:basedOn w:val="a"/>
    <w:rsid w:val="00A61927"/>
    <w:pPr>
      <w:widowControl/>
      <w:adjustRightInd/>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xl63">
    <w:name w:val="xl63"/>
    <w:basedOn w:val="a"/>
    <w:rsid w:val="00A6192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64">
    <w:name w:val="xl64"/>
    <w:basedOn w:val="a"/>
    <w:rsid w:val="00A61927"/>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65">
    <w:name w:val="xl65"/>
    <w:basedOn w:val="a"/>
    <w:rsid w:val="00A61927"/>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color w:val="000000"/>
      <w:kern w:val="0"/>
      <w:sz w:val="18"/>
      <w:szCs w:val="18"/>
    </w:rPr>
  </w:style>
  <w:style w:type="paragraph" w:customStyle="1" w:styleId="xl66">
    <w:name w:val="xl66"/>
    <w:basedOn w:val="a"/>
    <w:rsid w:val="00A61927"/>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67">
    <w:name w:val="xl67"/>
    <w:basedOn w:val="a"/>
    <w:rsid w:val="00A61927"/>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color w:val="000000"/>
      <w:kern w:val="0"/>
      <w:sz w:val="18"/>
      <w:szCs w:val="18"/>
    </w:rPr>
  </w:style>
  <w:style w:type="paragraph" w:customStyle="1" w:styleId="xl68">
    <w:name w:val="xl68"/>
    <w:basedOn w:val="a"/>
    <w:rsid w:val="00A61927"/>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69">
    <w:name w:val="xl69"/>
    <w:basedOn w:val="a"/>
    <w:rsid w:val="00A61927"/>
    <w:pPr>
      <w:widowControl/>
      <w:pBdr>
        <w:top w:val="single" w:sz="8" w:space="0" w:color="auto"/>
        <w:left w:val="single" w:sz="8" w:space="0" w:color="auto"/>
        <w:bottom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0">
    <w:name w:val="xl70"/>
    <w:basedOn w:val="a"/>
    <w:rsid w:val="00A61927"/>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1">
    <w:name w:val="xl71"/>
    <w:basedOn w:val="a"/>
    <w:rsid w:val="00A61927"/>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2">
    <w:name w:val="xl72"/>
    <w:basedOn w:val="a"/>
    <w:rsid w:val="00A61927"/>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3">
    <w:name w:val="xl73"/>
    <w:basedOn w:val="a"/>
    <w:rsid w:val="00A61927"/>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color w:val="000000"/>
      <w:kern w:val="0"/>
      <w:sz w:val="18"/>
      <w:szCs w:val="18"/>
    </w:rPr>
  </w:style>
  <w:style w:type="paragraph" w:customStyle="1" w:styleId="xl74">
    <w:name w:val="xl74"/>
    <w:basedOn w:val="a"/>
    <w:rsid w:val="00A61927"/>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5">
    <w:name w:val="xl75"/>
    <w:basedOn w:val="a"/>
    <w:rsid w:val="00A61927"/>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kern w:val="0"/>
      <w:sz w:val="18"/>
      <w:szCs w:val="18"/>
    </w:rPr>
  </w:style>
  <w:style w:type="paragraph" w:customStyle="1" w:styleId="xl76">
    <w:name w:val="xl76"/>
    <w:basedOn w:val="a"/>
    <w:rsid w:val="00A61927"/>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kern w:val="0"/>
      <w:sz w:val="18"/>
      <w:szCs w:val="18"/>
    </w:rPr>
  </w:style>
  <w:style w:type="paragraph" w:customStyle="1" w:styleId="xl77">
    <w:name w:val="xl77"/>
    <w:basedOn w:val="a"/>
    <w:rsid w:val="00A61927"/>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xl78">
    <w:name w:val="xl78"/>
    <w:basedOn w:val="a"/>
    <w:rsid w:val="00A61927"/>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kern w:val="0"/>
      <w:sz w:val="21"/>
      <w:szCs w:val="21"/>
    </w:rPr>
  </w:style>
  <w:style w:type="paragraph" w:customStyle="1" w:styleId="xl79">
    <w:name w:val="xl79"/>
    <w:basedOn w:val="a"/>
    <w:rsid w:val="00A61927"/>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kern w:val="0"/>
      <w:sz w:val="21"/>
      <w:szCs w:val="21"/>
    </w:rPr>
  </w:style>
  <w:style w:type="paragraph" w:customStyle="1" w:styleId="xl80">
    <w:name w:val="xl80"/>
    <w:basedOn w:val="a"/>
    <w:rsid w:val="00A61927"/>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394939">
      <w:bodyDiv w:val="1"/>
      <w:marLeft w:val="0"/>
      <w:marRight w:val="0"/>
      <w:marTop w:val="0"/>
      <w:marBottom w:val="0"/>
      <w:divBdr>
        <w:top w:val="none" w:sz="0" w:space="0" w:color="auto"/>
        <w:left w:val="none" w:sz="0" w:space="0" w:color="auto"/>
        <w:bottom w:val="none" w:sz="0" w:space="0" w:color="auto"/>
        <w:right w:val="none" w:sz="0" w:space="0" w:color="auto"/>
      </w:divBdr>
    </w:div>
    <w:div w:id="1617788312">
      <w:bodyDiv w:val="1"/>
      <w:marLeft w:val="0"/>
      <w:marRight w:val="0"/>
      <w:marTop w:val="0"/>
      <w:marBottom w:val="0"/>
      <w:divBdr>
        <w:top w:val="none" w:sz="0" w:space="0" w:color="auto"/>
        <w:left w:val="none" w:sz="0" w:space="0" w:color="auto"/>
        <w:bottom w:val="none" w:sz="0" w:space="0" w:color="auto"/>
        <w:right w:val="none" w:sz="0" w:space="0" w:color="auto"/>
      </w:divBdr>
    </w:div>
    <w:div w:id="1820878961">
      <w:bodyDiv w:val="1"/>
      <w:marLeft w:val="0"/>
      <w:marRight w:val="0"/>
      <w:marTop w:val="0"/>
      <w:marBottom w:val="0"/>
      <w:divBdr>
        <w:top w:val="none" w:sz="0" w:space="0" w:color="auto"/>
        <w:left w:val="none" w:sz="0" w:space="0" w:color="auto"/>
        <w:bottom w:val="none" w:sz="0" w:space="0" w:color="auto"/>
        <w:right w:val="none" w:sz="0" w:space="0" w:color="auto"/>
      </w:divBdr>
    </w:div>
    <w:div w:id="1914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757</Words>
  <Characters>4317</Characters>
  <Application>Microsoft Office Word</Application>
  <DocSecurity>0</DocSecurity>
  <Lines>35</Lines>
  <Paragraphs>10</Paragraphs>
  <ScaleCrop>false</ScaleCrop>
  <Company>P R 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hdec</cp:lastModifiedBy>
  <cp:revision>8</cp:revision>
  <dcterms:created xsi:type="dcterms:W3CDTF">2023-04-27T02:23:00Z</dcterms:created>
  <dcterms:modified xsi:type="dcterms:W3CDTF">2024-07-18T12:47:00Z</dcterms:modified>
</cp:coreProperties>
</file>